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F2179" w14:textId="7375D4BB" w:rsidR="00FD4B8A" w:rsidRPr="004C017F" w:rsidRDefault="00AC4113" w:rsidP="00ED6CFE">
      <w:pPr>
        <w:spacing w:before="240" w:line="276" w:lineRule="auto"/>
        <w:jc w:val="right"/>
      </w:pPr>
      <w:r w:rsidRPr="004C017F">
        <w:t>Warszawa</w:t>
      </w:r>
      <w:r w:rsidR="00AA47BE" w:rsidRPr="004C017F">
        <w:t>,</w:t>
      </w:r>
      <w:r w:rsidRPr="004C017F">
        <w:t xml:space="preserve"> </w:t>
      </w:r>
      <w:r w:rsidR="00AA47BE" w:rsidRPr="004C017F">
        <w:t>20</w:t>
      </w:r>
      <w:r w:rsidR="006F12C5" w:rsidRPr="004C017F">
        <w:t>21</w:t>
      </w:r>
      <w:r w:rsidR="00AA47BE" w:rsidRPr="004C017F">
        <w:t>-</w:t>
      </w:r>
      <w:r w:rsidR="006F12C5" w:rsidRPr="004C017F">
        <w:t>02</w:t>
      </w:r>
      <w:r w:rsidR="00AA47BE" w:rsidRPr="004C017F">
        <w:t>-</w:t>
      </w:r>
      <w:r w:rsidR="00F50242">
        <w:t>2</w:t>
      </w:r>
      <w:r w:rsidR="009F0B1A">
        <w:t>6</w:t>
      </w:r>
      <w:bookmarkStart w:id="0" w:name="_GoBack"/>
      <w:bookmarkEnd w:id="0"/>
    </w:p>
    <w:p w14:paraId="5494D0F0" w14:textId="576FFA32" w:rsidR="006F12C5" w:rsidRPr="006F12C5" w:rsidRDefault="00BF7F5B" w:rsidP="00ED6CF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6F12C5">
        <w:rPr>
          <w:b/>
          <w:bCs/>
          <w:sz w:val="28"/>
          <w:szCs w:val="28"/>
        </w:rPr>
        <w:t xml:space="preserve"> </w:t>
      </w:r>
      <w:r w:rsidR="006F12C5" w:rsidRPr="006F12C5">
        <w:rPr>
          <w:b/>
          <w:bCs/>
          <w:sz w:val="28"/>
          <w:szCs w:val="28"/>
        </w:rPr>
        <w:t>powodów</w:t>
      </w:r>
      <w:r w:rsidR="000F06E1">
        <w:rPr>
          <w:b/>
          <w:bCs/>
          <w:sz w:val="28"/>
          <w:szCs w:val="28"/>
        </w:rPr>
        <w:t>,</w:t>
      </w:r>
      <w:r w:rsidR="006F12C5" w:rsidRPr="006F12C5">
        <w:rPr>
          <w:b/>
          <w:bCs/>
          <w:sz w:val="28"/>
          <w:szCs w:val="28"/>
        </w:rPr>
        <w:t xml:space="preserve"> dla których powinieneś unikać olejów rafinowanych</w:t>
      </w:r>
    </w:p>
    <w:p w14:paraId="6C20703C" w14:textId="0ACDBF80" w:rsidR="006F12C5" w:rsidRPr="006F12C5" w:rsidRDefault="006F12C5" w:rsidP="00ED6CFE">
      <w:pPr>
        <w:spacing w:line="276" w:lineRule="auto"/>
        <w:jc w:val="both"/>
        <w:rPr>
          <w:b/>
          <w:bCs/>
          <w:sz w:val="24"/>
          <w:szCs w:val="24"/>
        </w:rPr>
      </w:pPr>
      <w:r w:rsidRPr="006F12C5">
        <w:rPr>
          <w:b/>
          <w:bCs/>
          <w:sz w:val="24"/>
          <w:szCs w:val="24"/>
        </w:rPr>
        <w:t xml:space="preserve">Wśród przyczyn stale rosnących wskaźników chorób przewlekłych, eksperci niejednokrotnie </w:t>
      </w:r>
      <w:r w:rsidR="004613ED">
        <w:rPr>
          <w:b/>
          <w:bCs/>
          <w:sz w:val="24"/>
          <w:szCs w:val="24"/>
        </w:rPr>
        <w:t>wymieniają</w:t>
      </w:r>
      <w:r w:rsidR="004613ED" w:rsidRPr="006F12C5">
        <w:rPr>
          <w:b/>
          <w:bCs/>
          <w:sz w:val="24"/>
          <w:szCs w:val="24"/>
        </w:rPr>
        <w:t xml:space="preserve"> </w:t>
      </w:r>
      <w:r w:rsidRPr="006F12C5">
        <w:rPr>
          <w:b/>
          <w:bCs/>
          <w:sz w:val="24"/>
          <w:szCs w:val="24"/>
        </w:rPr>
        <w:t xml:space="preserve">cukry i tłuszcze </w:t>
      </w:r>
      <w:r w:rsidR="004A5C76">
        <w:rPr>
          <w:b/>
          <w:bCs/>
          <w:sz w:val="24"/>
          <w:szCs w:val="24"/>
        </w:rPr>
        <w:t>pochodzenia zwierzęcego</w:t>
      </w:r>
      <w:r w:rsidRPr="004A5C76">
        <w:rPr>
          <w:b/>
          <w:bCs/>
          <w:sz w:val="24"/>
          <w:szCs w:val="24"/>
        </w:rPr>
        <w:t xml:space="preserve">. W diecie milionów ludzi znajduje się </w:t>
      </w:r>
      <w:r w:rsidR="000717AF">
        <w:rPr>
          <w:b/>
          <w:bCs/>
          <w:sz w:val="24"/>
          <w:szCs w:val="24"/>
        </w:rPr>
        <w:t>także</w:t>
      </w:r>
      <w:r w:rsidR="000717AF" w:rsidRPr="004A5C76">
        <w:rPr>
          <w:b/>
          <w:bCs/>
          <w:sz w:val="24"/>
          <w:szCs w:val="24"/>
        </w:rPr>
        <w:t xml:space="preserve"> </w:t>
      </w:r>
      <w:r w:rsidR="004A5C76" w:rsidRPr="00EC070F">
        <w:rPr>
          <w:b/>
          <w:bCs/>
          <w:sz w:val="24"/>
          <w:szCs w:val="24"/>
        </w:rPr>
        <w:t>inny niebezpieczny</w:t>
      </w:r>
      <w:r w:rsidRPr="004A5C76">
        <w:rPr>
          <w:b/>
          <w:bCs/>
          <w:sz w:val="24"/>
          <w:szCs w:val="24"/>
        </w:rPr>
        <w:t xml:space="preserve">, </w:t>
      </w:r>
      <w:r w:rsidR="000717AF">
        <w:rPr>
          <w:b/>
          <w:bCs/>
          <w:sz w:val="24"/>
          <w:szCs w:val="24"/>
        </w:rPr>
        <w:t>często</w:t>
      </w:r>
      <w:r w:rsidR="000717AF" w:rsidRPr="004A5C76">
        <w:rPr>
          <w:b/>
          <w:bCs/>
          <w:sz w:val="24"/>
          <w:szCs w:val="24"/>
        </w:rPr>
        <w:t xml:space="preserve"> </w:t>
      </w:r>
      <w:r w:rsidRPr="004A5C76">
        <w:rPr>
          <w:b/>
          <w:bCs/>
          <w:sz w:val="24"/>
          <w:szCs w:val="24"/>
        </w:rPr>
        <w:t>pomijany</w:t>
      </w:r>
      <w:r w:rsidR="004A5C76" w:rsidRPr="00EC070F">
        <w:rPr>
          <w:b/>
          <w:bCs/>
          <w:sz w:val="24"/>
          <w:szCs w:val="24"/>
        </w:rPr>
        <w:t xml:space="preserve"> </w:t>
      </w:r>
      <w:r w:rsidRPr="004A5C76">
        <w:rPr>
          <w:b/>
          <w:bCs/>
          <w:sz w:val="24"/>
          <w:szCs w:val="24"/>
        </w:rPr>
        <w:t xml:space="preserve">składnik – </w:t>
      </w:r>
      <w:r w:rsidR="004A5C76" w:rsidRPr="004A5C76">
        <w:rPr>
          <w:b/>
          <w:bCs/>
          <w:sz w:val="24"/>
          <w:szCs w:val="24"/>
        </w:rPr>
        <w:t>rafinowan</w:t>
      </w:r>
      <w:r w:rsidR="004A5C76" w:rsidRPr="00EC070F">
        <w:rPr>
          <w:b/>
          <w:bCs/>
          <w:sz w:val="24"/>
          <w:szCs w:val="24"/>
        </w:rPr>
        <w:t>y</w:t>
      </w:r>
      <w:r w:rsidR="004A5C76" w:rsidRPr="004A5C76">
        <w:rPr>
          <w:b/>
          <w:bCs/>
          <w:sz w:val="24"/>
          <w:szCs w:val="24"/>
        </w:rPr>
        <w:t xml:space="preserve"> </w:t>
      </w:r>
      <w:r w:rsidRPr="004A5C76">
        <w:rPr>
          <w:b/>
          <w:bCs/>
          <w:sz w:val="24"/>
          <w:szCs w:val="24"/>
        </w:rPr>
        <w:t xml:space="preserve">olej </w:t>
      </w:r>
      <w:r w:rsidR="004A5C76" w:rsidRPr="004A5C76">
        <w:rPr>
          <w:b/>
          <w:bCs/>
          <w:sz w:val="24"/>
          <w:szCs w:val="24"/>
        </w:rPr>
        <w:t>roślinn</w:t>
      </w:r>
      <w:r w:rsidR="004A5C76" w:rsidRPr="00EC070F">
        <w:rPr>
          <w:b/>
          <w:bCs/>
          <w:sz w:val="24"/>
          <w:szCs w:val="24"/>
        </w:rPr>
        <w:t>y</w:t>
      </w:r>
      <w:r w:rsidRPr="004A5C76">
        <w:rPr>
          <w:b/>
          <w:bCs/>
          <w:sz w:val="24"/>
          <w:szCs w:val="24"/>
        </w:rPr>
        <w:t>.</w:t>
      </w:r>
    </w:p>
    <w:p w14:paraId="5F8ED70E" w14:textId="672CCD7E" w:rsidR="00FD6218" w:rsidRDefault="006F12C5" w:rsidP="00ED6CFE">
      <w:pPr>
        <w:spacing w:line="276" w:lineRule="auto"/>
        <w:jc w:val="both"/>
      </w:pPr>
      <w:r>
        <w:t xml:space="preserve">Badania </w:t>
      </w:r>
      <w:r w:rsidR="000717AF">
        <w:t xml:space="preserve">zrealizowane </w:t>
      </w:r>
      <w:r>
        <w:t xml:space="preserve">w ostatnich latach zakwestionowały </w:t>
      </w:r>
      <w:r w:rsidR="000717AF">
        <w:t>dotychczasowo powielane informacje o korzystnym wpływie</w:t>
      </w:r>
      <w:r>
        <w:t xml:space="preserve"> </w:t>
      </w:r>
      <w:r w:rsidR="00FF4B45">
        <w:t xml:space="preserve">olejów </w:t>
      </w:r>
      <w:r>
        <w:t>rafinowanyc</w:t>
      </w:r>
      <w:r w:rsidR="00FF4B45">
        <w:t>h</w:t>
      </w:r>
      <w:r w:rsidR="000717AF">
        <w:t xml:space="preserve"> na ludzki organizm</w:t>
      </w:r>
      <w:r>
        <w:t xml:space="preserve">. Analiza przeprowadzona przez naukowców z </w:t>
      </w:r>
      <w:r w:rsidRPr="008863D0">
        <w:t xml:space="preserve">Friedman School of </w:t>
      </w:r>
      <w:proofErr w:type="spellStart"/>
      <w:r w:rsidRPr="008863D0">
        <w:t>Nutrition</w:t>
      </w:r>
      <w:proofErr w:type="spellEnd"/>
      <w:r w:rsidRPr="008863D0">
        <w:t xml:space="preserve"> Science and Policy, ośrodka badawczego działającego przy uniwersytecie </w:t>
      </w:r>
      <w:proofErr w:type="spellStart"/>
      <w:r w:rsidRPr="008863D0">
        <w:t>Tufts</w:t>
      </w:r>
      <w:proofErr w:type="spellEnd"/>
      <w:r w:rsidRPr="008863D0">
        <w:t xml:space="preserve"> w Massachusetts, nie wykazała korzyści dla ogólnego stanu zdrowia</w:t>
      </w:r>
      <w:r w:rsidR="004F5DCF">
        <w:t>,</w:t>
      </w:r>
      <w:r w:rsidRPr="008863D0">
        <w:t xml:space="preserve"> wynikających </w:t>
      </w:r>
      <w:r w:rsidR="000717AF">
        <w:t xml:space="preserve">ze </w:t>
      </w:r>
      <w:r w:rsidR="0027291E">
        <w:t>spożywania</w:t>
      </w:r>
      <w:r w:rsidRPr="008863D0">
        <w:t xml:space="preserve"> wielonienasyconych kwasów tłuszczowych.</w:t>
      </w:r>
      <w:r w:rsidR="00FD6218">
        <w:t xml:space="preserve"> W rzeczywistości coraz więcej badań wskazuje, że </w:t>
      </w:r>
      <w:r w:rsidR="0027291E">
        <w:t>konsumpcja</w:t>
      </w:r>
      <w:r w:rsidR="00FD6218">
        <w:t xml:space="preserve"> przemysłowych olejów ma znaczący, negatywny wpływ na </w:t>
      </w:r>
      <w:proofErr w:type="spellStart"/>
      <w:r w:rsidR="000717AF">
        <w:t>funkcjonwanie</w:t>
      </w:r>
      <w:proofErr w:type="spellEnd"/>
      <w:r w:rsidR="00FD6218">
        <w:t xml:space="preserve"> naszego organizmu</w:t>
      </w:r>
      <w:r w:rsidR="0027291E">
        <w:rPr>
          <w:rStyle w:val="Odwoanieprzypisudolnego"/>
        </w:rPr>
        <w:footnoteReference w:id="1"/>
      </w:r>
      <w:r w:rsidR="000717AF">
        <w:t>.</w:t>
      </w:r>
    </w:p>
    <w:p w14:paraId="12A352C1" w14:textId="3CD43EF4" w:rsidR="004A5C76" w:rsidRPr="00E24351" w:rsidRDefault="004A5C76" w:rsidP="00ED6CFE">
      <w:pPr>
        <w:spacing w:line="276" w:lineRule="auto"/>
        <w:jc w:val="both"/>
        <w:rPr>
          <w:vertAlign w:val="superscript"/>
        </w:rPr>
      </w:pPr>
      <w:r>
        <w:t>Wśród schorzeń powodowanych przez nadmierne spożycie olejów przemysłowych wymienia się nie tylko cukrzycę, otyłość i choroby serca, ale także zwyrodnienie plamki żółtej, choroby autoimmunologiczne i bezpłodność. Oleje rafinowane są szczególnie szkodliwe dla mózgu – wysoki stosunek kwasów omega-6 do omega-3 zwiększa możliwość depresji, lęków, osłabienia funkcji poznawczych i demencji</w:t>
      </w:r>
      <w:r>
        <w:rPr>
          <w:rStyle w:val="Odwoanieprzypisudolnego"/>
        </w:rPr>
        <w:footnoteReference w:id="2"/>
      </w:r>
      <w:r w:rsidR="000717AF">
        <w:t>.</w:t>
      </w:r>
    </w:p>
    <w:p w14:paraId="28E811C5" w14:textId="77777777" w:rsidR="006F12C5" w:rsidRPr="000676EA" w:rsidRDefault="006F12C5" w:rsidP="00ED6CFE">
      <w:pPr>
        <w:spacing w:line="276" w:lineRule="auto"/>
        <w:jc w:val="both"/>
        <w:rPr>
          <w:b/>
          <w:bCs/>
        </w:rPr>
      </w:pPr>
      <w:r w:rsidRPr="000676EA">
        <w:rPr>
          <w:b/>
          <w:bCs/>
        </w:rPr>
        <w:t>Dlaczego oleje rafinowane są dla nas szkodliwe?</w:t>
      </w:r>
    </w:p>
    <w:p w14:paraId="69FE8835" w14:textId="2B4A0771" w:rsidR="006F12C5" w:rsidRPr="000676EA" w:rsidRDefault="006F12C5" w:rsidP="00ED6CFE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b/>
          <w:bCs/>
        </w:rPr>
      </w:pPr>
      <w:r w:rsidRPr="000676EA">
        <w:rPr>
          <w:b/>
          <w:bCs/>
        </w:rPr>
        <w:t xml:space="preserve">Spożywanie przemysłowych olejów stanowi „ewolucyjne niedopasowanie” </w:t>
      </w:r>
    </w:p>
    <w:p w14:paraId="64BC4AB2" w14:textId="45172575" w:rsidR="006F12C5" w:rsidRPr="00EC070F" w:rsidRDefault="00FD6218" w:rsidP="00ED6CFE">
      <w:pPr>
        <w:spacing w:line="276" w:lineRule="auto"/>
        <w:jc w:val="both"/>
      </w:pPr>
      <w:r>
        <w:t>E</w:t>
      </w:r>
      <w:r w:rsidR="006F12C5">
        <w:t>wolucyjne niedopasowanie pomiędzy naszymi genami a współczesnym środowiskiem</w:t>
      </w:r>
      <w:r>
        <w:t xml:space="preserve"> </w:t>
      </w:r>
      <w:r w:rsidR="006F12C5">
        <w:t xml:space="preserve">jest jednym z głównych czynników prowadzących do chorób przewlekłych. Do XX wieku dieta człowieka nie zawierała przemysłowych olejów roślinnych. Obecnie kwas linolowy, będący głównym kwasem tłuszczowym w olejach rafinowanych, stanowi aż 8% całkowitego spożycia kalorii, podczas gdy u </w:t>
      </w:r>
      <w:r w:rsidR="006F12C5" w:rsidRPr="00FD6218">
        <w:t>naszych</w:t>
      </w:r>
      <w:r w:rsidR="006F12C5">
        <w:t xml:space="preserve"> przodków było to około 1-3%. Według naukowców </w:t>
      </w:r>
      <w:r>
        <w:t xml:space="preserve">ludzki </w:t>
      </w:r>
      <w:r w:rsidR="00BF7F5B">
        <w:t>organizm</w:t>
      </w:r>
      <w:r w:rsidR="00A24B6E">
        <w:t xml:space="preserve"> </w:t>
      </w:r>
      <w:r w:rsidR="006F12C5">
        <w:t xml:space="preserve">nie </w:t>
      </w:r>
      <w:r w:rsidR="00A24B6E">
        <w:t xml:space="preserve">jest przystosowany </w:t>
      </w:r>
      <w:r w:rsidR="006F12C5">
        <w:t>do radzenia sobie z masowym spożyciem kwasu linolowego</w:t>
      </w:r>
      <w:r w:rsidR="0027291E">
        <w:rPr>
          <w:rStyle w:val="Odwoanieprzypisudolnego"/>
        </w:rPr>
        <w:footnoteReference w:id="3"/>
      </w:r>
      <w:r w:rsidR="000717AF">
        <w:t>.</w:t>
      </w:r>
    </w:p>
    <w:p w14:paraId="268A68A8" w14:textId="2404D9CA" w:rsidR="006F12C5" w:rsidRPr="000676EA" w:rsidRDefault="006F12C5" w:rsidP="00ED6CFE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b/>
          <w:bCs/>
        </w:rPr>
      </w:pPr>
      <w:r w:rsidRPr="000676EA">
        <w:rPr>
          <w:b/>
          <w:bCs/>
        </w:rPr>
        <w:t>Mają nieproporcjonalny stosunek kwasów omega-3 i omega-6</w:t>
      </w:r>
    </w:p>
    <w:p w14:paraId="26DDAE47" w14:textId="61B3B91F" w:rsidR="006F12C5" w:rsidRPr="00EC070F" w:rsidRDefault="006F12C5" w:rsidP="00ED6CFE">
      <w:pPr>
        <w:spacing w:line="276" w:lineRule="auto"/>
        <w:jc w:val="both"/>
      </w:pPr>
      <w:r>
        <w:t>Optymalna dieta powinna zachowywać równowagę między kwasami tłuszczowymi omega-6 i omega-3. Dawniej utrzymywano, że prawidłowy stosunek wynosi 1</w:t>
      </w:r>
      <w:r w:rsidR="004613ED">
        <w:t>:</w:t>
      </w:r>
      <w:r>
        <w:t>1. Obecnie nasze nawyki żywieniowe wpływają na zachwianie tego balansu w zakresie 10</w:t>
      </w:r>
      <w:r w:rsidR="004613ED">
        <w:t>:</w:t>
      </w:r>
      <w:r>
        <w:t>1, a w skrajnych przypadkach nawet 20</w:t>
      </w:r>
      <w:r w:rsidR="004613ED">
        <w:t>:</w:t>
      </w:r>
      <w:r>
        <w:t>1</w:t>
      </w:r>
      <w:r>
        <w:rPr>
          <w:vertAlign w:val="superscript"/>
        </w:rPr>
        <w:t>[3]</w:t>
      </w:r>
      <w:r w:rsidR="000717AF">
        <w:t>.</w:t>
      </w:r>
    </w:p>
    <w:p w14:paraId="2173AAF1" w14:textId="46D1C303" w:rsidR="006F12C5" w:rsidRPr="000676EA" w:rsidRDefault="006F12C5" w:rsidP="00ED6CFE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b/>
          <w:bCs/>
        </w:rPr>
      </w:pPr>
      <w:r w:rsidRPr="000676EA">
        <w:rPr>
          <w:b/>
          <w:bCs/>
        </w:rPr>
        <w:t>Oleje rafinowane są wyjątkowo niestabilne</w:t>
      </w:r>
    </w:p>
    <w:p w14:paraId="6D71AE86" w14:textId="7D63D9BD" w:rsidR="006F12C5" w:rsidRPr="000676EA" w:rsidRDefault="006F12C5" w:rsidP="00ED6CFE">
      <w:pPr>
        <w:spacing w:line="276" w:lineRule="auto"/>
        <w:jc w:val="both"/>
        <w:rPr>
          <w:vertAlign w:val="superscript"/>
        </w:rPr>
      </w:pPr>
      <w:r w:rsidRPr="006F031B">
        <w:lastRenderedPageBreak/>
        <w:t xml:space="preserve">Wielonienasycone kwasy tłuszczowe zawarte w olejach przemysłowych są nietrwałe i łatwo utleniają się </w:t>
      </w:r>
      <w:r w:rsidR="00B37656" w:rsidRPr="006F031B">
        <w:t xml:space="preserve">pod wpływem ciepła, </w:t>
      </w:r>
      <w:r w:rsidRPr="006F031B">
        <w:t>światła</w:t>
      </w:r>
      <w:r w:rsidR="00B37656" w:rsidRPr="006F031B">
        <w:t xml:space="preserve"> i </w:t>
      </w:r>
      <w:r w:rsidR="00907239" w:rsidRPr="006F031B">
        <w:t>związków</w:t>
      </w:r>
      <w:r w:rsidR="00B37656" w:rsidRPr="006F031B">
        <w:t xml:space="preserve"> chemicznych dodawanych w procesie rafinacji</w:t>
      </w:r>
      <w:r w:rsidRPr="006F031B">
        <w:t>.</w:t>
      </w:r>
      <w:r>
        <w:t xml:space="preserve"> Narażone na te czynniki wytwarzają dwie szkodliwe substancje – tłuszcze trans i nadtlenki lipidów. Pierwsza z nich ma ogromny wpływ na rozwój chorób sercowo-naczyniowych i cukrzycy typu 2. Nawet dwuprocentowy wzrost kalorii pochodzących z tego rodzaju tłuszczów może prawie dwukrotnie podnieść ryzyko chorób serca! Nadtlenki lipidów są z kolei szkodliwymi produktami ubocznymi, których gromadzenie się w organizmie sprzyja starzeniu</w:t>
      </w:r>
      <w:r w:rsidR="0027291E">
        <w:t xml:space="preserve"> komórek</w:t>
      </w:r>
      <w:r>
        <w:t xml:space="preserve"> i rozwojowi chorób przewlekłyc</w:t>
      </w:r>
      <w:r w:rsidR="0027291E">
        <w:t>h</w:t>
      </w:r>
      <w:r w:rsidR="0027291E">
        <w:rPr>
          <w:rStyle w:val="Odwoanieprzypisudolnego"/>
        </w:rPr>
        <w:footnoteReference w:id="4"/>
      </w:r>
      <w:r w:rsidR="00EC070F">
        <w:t>.</w:t>
      </w:r>
    </w:p>
    <w:p w14:paraId="3D4135C1" w14:textId="7846385A" w:rsidR="006F12C5" w:rsidRPr="000676EA" w:rsidRDefault="006F12C5" w:rsidP="00ED6CFE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b/>
          <w:bCs/>
        </w:rPr>
      </w:pPr>
      <w:r w:rsidRPr="000676EA">
        <w:rPr>
          <w:b/>
          <w:bCs/>
        </w:rPr>
        <w:t>Zawierają dodatkowe substancje wspomagające</w:t>
      </w:r>
    </w:p>
    <w:p w14:paraId="09B7F652" w14:textId="6FEA451B" w:rsidR="006F12C5" w:rsidRPr="000676EA" w:rsidRDefault="006F12C5" w:rsidP="00ED6CFE">
      <w:pPr>
        <w:spacing w:line="276" w:lineRule="auto"/>
        <w:jc w:val="both"/>
        <w:rPr>
          <w:vertAlign w:val="superscript"/>
        </w:rPr>
      </w:pPr>
      <w:r>
        <w:t>Kwasy tłuszczowe zawarte w olejach przemysłowych są bardzo nietrwałe, dlatego aby zapobiec utlenianiu i jełczeniu, dodawane są do nich syntetyczne przeciwutleniacze. Niestety, zaburzają one funkcjonowanie naszego układu hormonalnego, negatywnie wpływają na odporność i mają działanie rakotwórcze. Ponadto część z nich może sprzyjać rozwojowi alergii pokarmowych</w:t>
      </w:r>
      <w:r w:rsidR="0027291E">
        <w:rPr>
          <w:rStyle w:val="Odwoanieprzypisudolnego"/>
        </w:rPr>
        <w:footnoteReference w:id="5"/>
      </w:r>
      <w:r w:rsidR="00EC070F">
        <w:t>.</w:t>
      </w:r>
    </w:p>
    <w:p w14:paraId="71716D05" w14:textId="77777777" w:rsidR="006F12C5" w:rsidRPr="000676EA" w:rsidRDefault="006F12C5" w:rsidP="00ED6CFE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b/>
          <w:bCs/>
        </w:rPr>
      </w:pPr>
      <w:r w:rsidRPr="000676EA">
        <w:rPr>
          <w:b/>
          <w:bCs/>
        </w:rPr>
        <w:t>Oleje przemysłowe pochodzą z modyfikowanych genetycznie roślin</w:t>
      </w:r>
    </w:p>
    <w:p w14:paraId="277052BA" w14:textId="408F02B6" w:rsidR="006F12C5" w:rsidRPr="000676EA" w:rsidRDefault="006F12C5" w:rsidP="00ED6CFE">
      <w:pPr>
        <w:spacing w:line="276" w:lineRule="auto"/>
        <w:jc w:val="both"/>
        <w:rPr>
          <w:vertAlign w:val="superscript"/>
        </w:rPr>
      </w:pPr>
      <w:r>
        <w:t xml:space="preserve">Przeważająca większość nierafinowanych olejów pochodzi z upraw roślin modyfikowanych genetycznie. </w:t>
      </w:r>
      <w:r w:rsidR="00BF7F5B">
        <w:t>Ja</w:t>
      </w:r>
      <w:r>
        <w:t xml:space="preserve">k dotychczas nie przeprowadzono wielu badań na temat bezpieczeństwa GMO, </w:t>
      </w:r>
      <w:r w:rsidR="00BF7F5B">
        <w:t xml:space="preserve">co </w:t>
      </w:r>
      <w:r>
        <w:t>daje nam kolejny powód, by ograniczyć spożywanie olejów przemysłowych</w:t>
      </w:r>
      <w:r w:rsidR="0027291E">
        <w:rPr>
          <w:rStyle w:val="Odwoanieprzypisudolnego"/>
        </w:rPr>
        <w:footnoteReference w:id="6"/>
      </w:r>
      <w:r w:rsidR="00EC070F">
        <w:t>.</w:t>
      </w:r>
    </w:p>
    <w:p w14:paraId="1B22716E" w14:textId="77777777" w:rsidR="006F12C5" w:rsidRPr="000676EA" w:rsidRDefault="006F12C5" w:rsidP="00ED6CFE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b/>
          <w:bCs/>
        </w:rPr>
      </w:pPr>
      <w:r w:rsidRPr="000676EA">
        <w:rPr>
          <w:b/>
          <w:bCs/>
        </w:rPr>
        <w:t xml:space="preserve">Rafinowane oleje często są wielokrotnie podgrzewane, a przez to niezwykle toksyczne! </w:t>
      </w:r>
    </w:p>
    <w:p w14:paraId="0A954AFC" w14:textId="6E9EE3A6" w:rsidR="004A5C76" w:rsidRPr="000676EA" w:rsidRDefault="006F12C5" w:rsidP="00ED6CFE">
      <w:pPr>
        <w:spacing w:line="276" w:lineRule="auto"/>
        <w:jc w:val="both"/>
        <w:rPr>
          <w:vertAlign w:val="superscript"/>
        </w:rPr>
      </w:pPr>
      <w:r>
        <w:t>Zarówno restaura</w:t>
      </w:r>
      <w:r w:rsidR="00BF7F5B">
        <w:t>torom,</w:t>
      </w:r>
      <w:r>
        <w:t xml:space="preserve"> jak i nam samym, zdarza się praktykować wielokrotne podgrzewanie olejów. </w:t>
      </w:r>
      <w:r w:rsidR="00A24B6E">
        <w:t>C</w:t>
      </w:r>
      <w:r>
        <w:t xml:space="preserve">hoć zmniejsza </w:t>
      </w:r>
      <w:r w:rsidR="00A24B6E">
        <w:t xml:space="preserve">to </w:t>
      </w:r>
      <w:r>
        <w:t xml:space="preserve">koszty, skutkuje wyczerpaniem się </w:t>
      </w:r>
      <w:r w:rsidR="0027291E">
        <w:t xml:space="preserve">w produkcie </w:t>
      </w:r>
      <w:r>
        <w:t>witaminy E – naturalnego przeciwutleniacza. Jednocześnie przyspiesza powstawanie wolnych rodników, szkodzących naszemu DNA, białkom i lipidom</w:t>
      </w:r>
      <w:r w:rsidR="0027291E">
        <w:rPr>
          <w:rStyle w:val="Odwoanieprzypisudolnego"/>
        </w:rPr>
        <w:footnoteReference w:id="7"/>
      </w:r>
      <w:r w:rsidR="00EC070F">
        <w:t>.</w:t>
      </w:r>
    </w:p>
    <w:p w14:paraId="7883A3FC" w14:textId="201962C3" w:rsidR="006F12C5" w:rsidRPr="006F12C5" w:rsidRDefault="006F12C5" w:rsidP="00ED6CFE">
      <w:pPr>
        <w:spacing w:line="276" w:lineRule="auto"/>
        <w:jc w:val="both"/>
        <w:rPr>
          <w:vertAlign w:val="superscript"/>
        </w:rPr>
      </w:pPr>
      <w:r>
        <w:t>Szkodli</w:t>
      </w:r>
      <w:r w:rsidR="00CD3DE1">
        <w:t xml:space="preserve">wość </w:t>
      </w:r>
      <w:r>
        <w:t xml:space="preserve">olejów przemysłowych nie </w:t>
      </w:r>
      <w:r w:rsidR="00CD3DE1">
        <w:t xml:space="preserve">powinna </w:t>
      </w:r>
      <w:r>
        <w:t xml:space="preserve">jednak </w:t>
      </w:r>
      <w:r w:rsidRPr="00CD3DE1">
        <w:t>wpływać</w:t>
      </w:r>
      <w:r>
        <w:t xml:space="preserve"> na całkowite wykluczenie z diety olejów pochodzenia roślinnego.</w:t>
      </w:r>
      <w:r w:rsidR="004A5C76">
        <w:t xml:space="preserve"> Wystarczy tylko zamienić oleje rafinowane na </w:t>
      </w:r>
      <w:proofErr w:type="spellStart"/>
      <w:r w:rsidR="004A5C76">
        <w:t>zimnotłoczone</w:t>
      </w:r>
      <w:proofErr w:type="spellEnd"/>
      <w:r w:rsidR="004A5C76">
        <w:t>.</w:t>
      </w:r>
    </w:p>
    <w:p w14:paraId="600C7424" w14:textId="56F8DBF5" w:rsidR="00913BE0" w:rsidRPr="00F71E34" w:rsidRDefault="00141227" w:rsidP="00ED6CFE">
      <w:pPr>
        <w:spacing w:line="276" w:lineRule="auto"/>
        <w:jc w:val="both"/>
        <w:rPr>
          <w:rFonts w:cstheme="minorHAnsi"/>
          <w:color w:val="000000"/>
        </w:rPr>
      </w:pPr>
      <w:r>
        <w:t>–</w:t>
      </w:r>
      <w:r>
        <w:rPr>
          <w:rFonts w:cstheme="minorHAnsi"/>
          <w:i/>
        </w:rPr>
        <w:t xml:space="preserve"> </w:t>
      </w:r>
      <w:r w:rsidRPr="00141227">
        <w:rPr>
          <w:rFonts w:cstheme="minorHAnsi"/>
          <w:i/>
        </w:rPr>
        <w:t>Oleje tłoczone na zimno są najbardziej wartościowe</w:t>
      </w:r>
      <w:r>
        <w:rPr>
          <w:rFonts w:cstheme="minorHAnsi"/>
          <w:i/>
        </w:rPr>
        <w:t xml:space="preserve">, ponieważ </w:t>
      </w:r>
      <w:r w:rsidRPr="00141227">
        <w:rPr>
          <w:rFonts w:cstheme="minorHAnsi"/>
          <w:i/>
        </w:rPr>
        <w:t>zawieraj</w:t>
      </w:r>
      <w:r>
        <w:rPr>
          <w:rFonts w:cstheme="minorHAnsi"/>
          <w:i/>
        </w:rPr>
        <w:t>ą</w:t>
      </w:r>
      <w:r w:rsidRPr="00141227">
        <w:rPr>
          <w:rFonts w:cstheme="minorHAnsi"/>
          <w:i/>
        </w:rPr>
        <w:t xml:space="preserve"> wiele </w:t>
      </w:r>
      <w:r w:rsidR="00F71E34">
        <w:rPr>
          <w:rFonts w:cstheme="minorHAnsi"/>
          <w:i/>
        </w:rPr>
        <w:t>prozdrowotnych związków</w:t>
      </w:r>
      <w:r w:rsidRPr="00141227">
        <w:rPr>
          <w:rFonts w:cstheme="minorHAnsi"/>
          <w:i/>
        </w:rPr>
        <w:t xml:space="preserve">. Z żywieniowego punktu widzenia są to składniki bardzo cenne, np. </w:t>
      </w:r>
      <w:proofErr w:type="spellStart"/>
      <w:r w:rsidRPr="00141227">
        <w:rPr>
          <w:rFonts w:cstheme="minorHAnsi"/>
          <w:i/>
        </w:rPr>
        <w:t>polifenole</w:t>
      </w:r>
      <w:proofErr w:type="spellEnd"/>
      <w:r w:rsidRPr="00141227">
        <w:rPr>
          <w:rFonts w:cstheme="minorHAnsi"/>
          <w:i/>
        </w:rPr>
        <w:t xml:space="preserve">, tokoferole, </w:t>
      </w:r>
      <w:proofErr w:type="spellStart"/>
      <w:r w:rsidRPr="00141227">
        <w:rPr>
          <w:rFonts w:cstheme="minorHAnsi"/>
          <w:i/>
        </w:rPr>
        <w:t>skwalen</w:t>
      </w:r>
      <w:proofErr w:type="spellEnd"/>
      <w:r w:rsidRPr="00141227">
        <w:rPr>
          <w:rFonts w:cstheme="minorHAnsi"/>
          <w:i/>
        </w:rPr>
        <w:t xml:space="preserve"> i karotenoidy. Zdrowe kwasy tłuszczowe z tłoczonych na zimno olejów przynoszą korzyści zdrowotne. </w:t>
      </w:r>
      <w:r>
        <w:rPr>
          <w:rFonts w:cstheme="minorHAnsi"/>
          <w:i/>
        </w:rPr>
        <w:t>Pozytywnie w</w:t>
      </w:r>
      <w:r w:rsidRPr="00141227">
        <w:rPr>
          <w:rFonts w:cstheme="minorHAnsi"/>
          <w:i/>
        </w:rPr>
        <w:t>pływają na układ krążenia</w:t>
      </w:r>
      <w:r>
        <w:rPr>
          <w:rFonts w:cstheme="minorHAnsi"/>
          <w:i/>
        </w:rPr>
        <w:t xml:space="preserve">, </w:t>
      </w:r>
      <w:r w:rsidRPr="00141227">
        <w:rPr>
          <w:rFonts w:cstheme="minorHAnsi"/>
          <w:i/>
        </w:rPr>
        <w:t>mają działanie przeciwzapalne,</w:t>
      </w:r>
      <w:r>
        <w:rPr>
          <w:rFonts w:cstheme="minorHAnsi"/>
          <w:i/>
        </w:rPr>
        <w:t xml:space="preserve"> a także</w:t>
      </w:r>
      <w:r w:rsidRPr="00141227">
        <w:rPr>
          <w:rFonts w:cstheme="minorHAnsi"/>
          <w:i/>
        </w:rPr>
        <w:t xml:space="preserve"> wzmacniają skórę, włosy i paznokcie. </w:t>
      </w:r>
      <w:r>
        <w:rPr>
          <w:rFonts w:cstheme="minorHAnsi"/>
          <w:i/>
        </w:rPr>
        <w:t xml:space="preserve">Należy jednak pamiętać, aby </w:t>
      </w:r>
      <w:proofErr w:type="spellStart"/>
      <w:r>
        <w:rPr>
          <w:rFonts w:cstheme="minorHAnsi"/>
          <w:i/>
        </w:rPr>
        <w:t>zimnotłoczone</w:t>
      </w:r>
      <w:proofErr w:type="spellEnd"/>
      <w:r>
        <w:rPr>
          <w:rFonts w:cstheme="minorHAnsi"/>
          <w:i/>
        </w:rPr>
        <w:t xml:space="preserve"> oleje przechowywać w odpowiednich warunkach – w lodówce,</w:t>
      </w:r>
      <w:r w:rsidRPr="00141227">
        <w:rPr>
          <w:rFonts w:cstheme="minorHAnsi"/>
          <w:i/>
        </w:rPr>
        <w:t xml:space="preserve"> bez dostępu światła i tlenu w celu ograniczenia zmian oksydacyjnych. Zaleca się </w:t>
      </w:r>
      <w:r>
        <w:rPr>
          <w:rFonts w:cstheme="minorHAnsi"/>
          <w:i/>
        </w:rPr>
        <w:t>spożywanie dwóch łyżek</w:t>
      </w:r>
      <w:r w:rsidRPr="00141227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takich </w:t>
      </w:r>
      <w:r w:rsidRPr="00141227">
        <w:rPr>
          <w:rFonts w:cstheme="minorHAnsi"/>
          <w:i/>
        </w:rPr>
        <w:t>olej</w:t>
      </w:r>
      <w:r>
        <w:rPr>
          <w:rFonts w:cstheme="minorHAnsi"/>
          <w:i/>
        </w:rPr>
        <w:t>ów d</w:t>
      </w:r>
      <w:r w:rsidRPr="00141227">
        <w:rPr>
          <w:rFonts w:cstheme="minorHAnsi"/>
          <w:i/>
        </w:rPr>
        <w:t>ziennie</w:t>
      </w:r>
      <w:r w:rsidR="00913BE0">
        <w:rPr>
          <w:rFonts w:cstheme="minorHAnsi"/>
          <w:i/>
        </w:rPr>
        <w:t xml:space="preserve"> – </w:t>
      </w:r>
      <w:r w:rsidR="00913BE0" w:rsidRPr="00F71E34">
        <w:rPr>
          <w:rFonts w:cstheme="minorHAnsi"/>
        </w:rPr>
        <w:t xml:space="preserve">mówi dr Hanna </w:t>
      </w:r>
      <w:proofErr w:type="spellStart"/>
      <w:r w:rsidR="00913BE0" w:rsidRPr="00F71E34">
        <w:rPr>
          <w:rFonts w:cstheme="minorHAnsi"/>
        </w:rPr>
        <w:t>Stolińska</w:t>
      </w:r>
      <w:proofErr w:type="spellEnd"/>
      <w:r w:rsidR="00913BE0" w:rsidRPr="00F71E34">
        <w:rPr>
          <w:rFonts w:cstheme="minorHAnsi"/>
        </w:rPr>
        <w:t>, dietetyk kliniczny i ekspert</w:t>
      </w:r>
      <w:r w:rsidR="00913BE0">
        <w:rPr>
          <w:rFonts w:cstheme="minorHAnsi"/>
          <w:i/>
        </w:rPr>
        <w:t xml:space="preserve"> </w:t>
      </w:r>
      <w:r w:rsidR="00913BE0" w:rsidRPr="00F71E34">
        <w:rPr>
          <w:rFonts w:cstheme="minorHAnsi"/>
          <w:color w:val="000000"/>
        </w:rPr>
        <w:t>w zakresie odpowiedzialnego odżywiania</w:t>
      </w:r>
      <w:r w:rsidR="00913BE0">
        <w:rPr>
          <w:rFonts w:cstheme="minorHAnsi"/>
          <w:color w:val="000000"/>
        </w:rPr>
        <w:t xml:space="preserve"> marki Moc Soków</w:t>
      </w:r>
      <w:r w:rsidR="00913BE0" w:rsidRPr="00F71E34">
        <w:rPr>
          <w:rFonts w:cstheme="minorHAnsi"/>
          <w:color w:val="000000"/>
        </w:rPr>
        <w:t>.</w:t>
      </w:r>
    </w:p>
    <w:p w14:paraId="6F4FFFBD" w14:textId="2347A326" w:rsidR="006F12C5" w:rsidRDefault="006F12C5" w:rsidP="00ED6CFE">
      <w:pPr>
        <w:spacing w:line="276" w:lineRule="auto"/>
        <w:jc w:val="both"/>
        <w:rPr>
          <w:rFonts w:cstheme="minorHAnsi"/>
          <w:color w:val="000000"/>
        </w:rPr>
      </w:pPr>
      <w:r>
        <w:lastRenderedPageBreak/>
        <w:t>Najlepszym sposobem na włączenie do naszej diety</w:t>
      </w:r>
      <w:r w:rsidR="0049717F">
        <w:t xml:space="preserve"> jakościowych </w:t>
      </w:r>
      <w:r>
        <w:t xml:space="preserve">olejów jest ich domowa produkcja. </w:t>
      </w:r>
      <w:r>
        <w:rPr>
          <w:rFonts w:cstheme="minorHAnsi"/>
          <w:color w:val="000000"/>
        </w:rPr>
        <w:t xml:space="preserve">Otrzymanie dobrego produktu własnej roboty nie wymaga od nas skomplikowanego procesu. W tym celu niezbędna </w:t>
      </w:r>
      <w:r w:rsidR="00A24B6E">
        <w:rPr>
          <w:rFonts w:cstheme="minorHAnsi"/>
          <w:color w:val="000000"/>
        </w:rPr>
        <w:t xml:space="preserve">jest </w:t>
      </w:r>
      <w:r>
        <w:rPr>
          <w:rFonts w:cstheme="minorHAnsi"/>
          <w:color w:val="000000"/>
        </w:rPr>
        <w:t xml:space="preserve">prasa do tłoczenia oleju i wybrane </w:t>
      </w:r>
      <w:r w:rsidR="0027291E">
        <w:rPr>
          <w:rFonts w:cstheme="minorHAnsi"/>
          <w:color w:val="000000"/>
        </w:rPr>
        <w:t>surowce</w:t>
      </w:r>
      <w:r>
        <w:rPr>
          <w:rFonts w:cstheme="minorHAnsi"/>
          <w:color w:val="000000"/>
        </w:rPr>
        <w:t xml:space="preserve">, dzięki którym dostosujemy olej indywidualnie do naszych potrzeb. Z czasem można również zdecydować się na łączenie różnych składników, dzięki czemu otrzymamy unikalny, autorski produkt. </w:t>
      </w:r>
    </w:p>
    <w:p w14:paraId="0A037394" w14:textId="7831F30F" w:rsidR="00521C6D" w:rsidRPr="00CD3DE1" w:rsidRDefault="0052451E" w:rsidP="00ED6CFE">
      <w:pPr>
        <w:spacing w:line="276" w:lineRule="auto"/>
        <w:jc w:val="both"/>
      </w:pPr>
      <w:r>
        <w:t>–</w:t>
      </w:r>
      <w:r w:rsidR="0049717F">
        <w:rPr>
          <w:rFonts w:cstheme="minorHAnsi"/>
          <w:color w:val="000000"/>
        </w:rPr>
        <w:t xml:space="preserve"> </w:t>
      </w:r>
      <w:r w:rsidR="002C1FAD" w:rsidRPr="00EC070F">
        <w:rPr>
          <w:i/>
        </w:rPr>
        <w:t xml:space="preserve">Świeży i naturalny olej jest równie ważny dla prawidłowego funkcjonowania organizmu, co warzywa i owoce. </w:t>
      </w:r>
      <w:r w:rsidR="0049717F" w:rsidRPr="00EC070F">
        <w:rPr>
          <w:i/>
        </w:rPr>
        <w:t>Obecnie mamy coraz większy wybór pras do tłoczenia oleju do użytku domowego. Warto wybrać urządzenie, które maksymalnie wykorzystuje surowiec. Pozostały odpad możemy wykorzystać jako mąkę. Ogromnym plusem jest to, że</w:t>
      </w:r>
      <w:r w:rsidR="002C1FAD" w:rsidRPr="00EC070F">
        <w:rPr>
          <w:i/>
        </w:rPr>
        <w:t xml:space="preserve"> sami </w:t>
      </w:r>
      <w:r w:rsidR="0049717F" w:rsidRPr="00EC070F">
        <w:rPr>
          <w:i/>
        </w:rPr>
        <w:t xml:space="preserve">możemy </w:t>
      </w:r>
      <w:r w:rsidR="002C1FAD" w:rsidRPr="00EC070F">
        <w:rPr>
          <w:i/>
        </w:rPr>
        <w:t xml:space="preserve">dostosować ilość, którą chcemy wytłoczyć – może być to zarówno buteleczka, która posłuży nam w najbliższych miesiącach, jak i porcja, którą wykorzystamy do śniadania czy obiadu. </w:t>
      </w:r>
      <w:r w:rsidR="0049717F" w:rsidRPr="00EC070F">
        <w:rPr>
          <w:i/>
        </w:rPr>
        <w:t>Bardzo wydajnym urządzeniem</w:t>
      </w:r>
      <w:r w:rsidRPr="00EC070F">
        <w:rPr>
          <w:i/>
        </w:rPr>
        <w:t xml:space="preserve"> jest </w:t>
      </w:r>
      <w:r w:rsidR="00521C6D" w:rsidRPr="00EC070F">
        <w:rPr>
          <w:i/>
        </w:rPr>
        <w:t xml:space="preserve">prasa do tłoczenia </w:t>
      </w:r>
      <w:proofErr w:type="spellStart"/>
      <w:r w:rsidR="00521C6D" w:rsidRPr="00EC070F">
        <w:rPr>
          <w:i/>
        </w:rPr>
        <w:t>Yoda</w:t>
      </w:r>
      <w:proofErr w:type="spellEnd"/>
      <w:r w:rsidRPr="00EC070F">
        <w:rPr>
          <w:i/>
        </w:rPr>
        <w:t xml:space="preserve"> trzeciej generacji</w:t>
      </w:r>
      <w:r w:rsidR="00521C6D" w:rsidRPr="00EC070F">
        <w:rPr>
          <w:i/>
        </w:rPr>
        <w:t xml:space="preserve">, </w:t>
      </w:r>
      <w:r w:rsidRPr="00EC070F">
        <w:rPr>
          <w:i/>
        </w:rPr>
        <w:t>która –</w:t>
      </w:r>
      <w:r w:rsidR="00521C6D" w:rsidRPr="00EC070F">
        <w:rPr>
          <w:i/>
        </w:rPr>
        <w:t xml:space="preserve"> w zależności od surowca </w:t>
      </w:r>
      <w:r w:rsidRPr="00EC070F">
        <w:rPr>
          <w:i/>
        </w:rPr>
        <w:t xml:space="preserve">– </w:t>
      </w:r>
      <w:r w:rsidR="00521C6D" w:rsidRPr="00EC070F">
        <w:rPr>
          <w:i/>
        </w:rPr>
        <w:t>uzysk</w:t>
      </w:r>
      <w:r w:rsidRPr="00EC070F">
        <w:rPr>
          <w:i/>
        </w:rPr>
        <w:t xml:space="preserve">uje z </w:t>
      </w:r>
      <w:r w:rsidR="0049717F" w:rsidRPr="00EC070F">
        <w:rPr>
          <w:i/>
        </w:rPr>
        <w:t>niego</w:t>
      </w:r>
      <w:r w:rsidRPr="00EC070F">
        <w:rPr>
          <w:i/>
        </w:rPr>
        <w:t xml:space="preserve"> </w:t>
      </w:r>
      <w:r w:rsidR="00521C6D" w:rsidRPr="00EC070F">
        <w:rPr>
          <w:i/>
        </w:rPr>
        <w:t>nawet 80</w:t>
      </w:r>
      <w:r w:rsidRPr="00EC070F">
        <w:rPr>
          <w:i/>
        </w:rPr>
        <w:t xml:space="preserve"> proc.</w:t>
      </w:r>
      <w:r w:rsidR="00521C6D" w:rsidRPr="00EC070F">
        <w:rPr>
          <w:i/>
        </w:rPr>
        <w:t xml:space="preserve"> zawartego oleju</w:t>
      </w:r>
      <w:r w:rsidR="00521C6D">
        <w:t xml:space="preserve"> – tłumaczy Łukasz Malik</w:t>
      </w:r>
      <w:r>
        <w:t>, właściciel sklepu mocsokow.pl, oferującego małe AGD wysokiej jakości.</w:t>
      </w:r>
      <w:r w:rsidR="00521C6D">
        <w:t xml:space="preserve"> </w:t>
      </w:r>
    </w:p>
    <w:p w14:paraId="3C707003" w14:textId="39ABEAF2" w:rsidR="00DA7D2A" w:rsidRDefault="006F12C5" w:rsidP="00ED6CFE">
      <w:pPr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Olej własnej roboty powinniśmy trzymać w ciemnych szklanych buteleczkach, z daleka od źródła światła, w temperaturze ok. 4-10</w:t>
      </w:r>
      <w:r w:rsidR="0049717F">
        <w:rPr>
          <w:rFonts w:cstheme="minorHAnsi"/>
          <w:color w:val="000000"/>
        </w:rPr>
        <w:sym w:font="Symbol" w:char="F0B0"/>
      </w:r>
      <w:r w:rsidR="0049717F">
        <w:rPr>
          <w:rFonts w:cstheme="minorHAnsi"/>
          <w:color w:val="000000"/>
        </w:rPr>
        <w:t>C</w:t>
      </w:r>
      <w:r>
        <w:rPr>
          <w:rFonts w:cstheme="minorHAnsi"/>
          <w:color w:val="000000"/>
        </w:rPr>
        <w:t xml:space="preserve">. Tłuszcz należy spożyć w ciągu </w:t>
      </w:r>
      <w:r w:rsidR="002C1FAD">
        <w:rPr>
          <w:rFonts w:cstheme="minorHAnsi"/>
          <w:color w:val="000000"/>
        </w:rPr>
        <w:t xml:space="preserve">3 </w:t>
      </w:r>
      <w:r>
        <w:rPr>
          <w:rFonts w:cstheme="minorHAnsi"/>
          <w:color w:val="000000"/>
        </w:rPr>
        <w:t>miesięcy od jego wytłoczenia.</w:t>
      </w:r>
      <w:r w:rsidR="0049717F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Poprzez dodawanie różnych składników</w:t>
      </w:r>
      <w:r w:rsidR="00EC070F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możemy wpływać na aromat i smak produktu. Wystarczy zalać ciepłym olejem wybrane zioła, owoce, a nawet grzyby i kwiaty. Następnie butelki należy od</w:t>
      </w:r>
      <w:r w:rsidR="0049717F">
        <w:rPr>
          <w:rFonts w:cstheme="minorHAnsi"/>
          <w:color w:val="000000"/>
        </w:rPr>
        <w:t>stawić</w:t>
      </w:r>
      <w:r>
        <w:rPr>
          <w:rFonts w:cstheme="minorHAnsi"/>
          <w:color w:val="000000"/>
        </w:rPr>
        <w:t xml:space="preserve"> w ciemne, chłodne miejsce na 2 tygodnie, aż oliwa będzie nadawać się do spożycia.</w:t>
      </w:r>
    </w:p>
    <w:p w14:paraId="13A951A0" w14:textId="0D62BF70" w:rsidR="00EC070F" w:rsidRDefault="00DA7D2A" w:rsidP="00ED6CFE">
      <w:pPr>
        <w:spacing w:line="276" w:lineRule="auto"/>
        <w:jc w:val="both"/>
      </w:pPr>
      <w:r>
        <w:rPr>
          <w:rFonts w:cstheme="minorHAnsi"/>
          <w:color w:val="000000"/>
        </w:rPr>
        <w:t xml:space="preserve">Warto pamiętać, że korzystanie z olejów tłoczonych na zimno to nie tylko urozmaicenie dla kubków smakowych, ale też </w:t>
      </w:r>
      <w:r w:rsidR="00EC070F">
        <w:rPr>
          <w:rFonts w:cstheme="minorHAnsi"/>
          <w:color w:val="000000"/>
        </w:rPr>
        <w:t>jeden ze zdrowych nawyków żywieniowych</w:t>
      </w:r>
      <w:r>
        <w:rPr>
          <w:rFonts w:cstheme="minorHAnsi"/>
          <w:color w:val="000000"/>
        </w:rPr>
        <w:t>.</w:t>
      </w:r>
    </w:p>
    <w:p w14:paraId="1EA3D150" w14:textId="3E103193" w:rsidR="0049332F" w:rsidRDefault="0049332F" w:rsidP="00ED6CFE">
      <w:pPr>
        <w:spacing w:line="276" w:lineRule="auto"/>
        <w:jc w:val="both"/>
        <w:rPr>
          <w:sz w:val="24"/>
          <w:szCs w:val="24"/>
        </w:rPr>
      </w:pPr>
    </w:p>
    <w:p w14:paraId="402B4FCF" w14:textId="0E4AA5B4" w:rsidR="00EE1C86" w:rsidRPr="00122B4A" w:rsidRDefault="00ED6CFE" w:rsidP="00ED6CFE">
      <w:pPr>
        <w:spacing w:line="276" w:lineRule="auto"/>
        <w:jc w:val="both"/>
        <w:rPr>
          <w:rFonts w:cstheme="minorHAnsi"/>
          <w:color w:val="000000"/>
          <w:sz w:val="20"/>
          <w:szCs w:val="20"/>
        </w:rPr>
      </w:pPr>
      <w:r w:rsidRPr="00ED6CFE">
        <w:rPr>
          <w:rFonts w:cstheme="minorHAnsi"/>
          <w:b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179DA224" wp14:editId="2CFD475C">
            <wp:simplePos x="0" y="0"/>
            <wp:positionH relativeFrom="column">
              <wp:posOffset>4548505</wp:posOffset>
            </wp:positionH>
            <wp:positionV relativeFrom="paragraph">
              <wp:posOffset>17403</wp:posOffset>
            </wp:positionV>
            <wp:extent cx="1142365" cy="1369060"/>
            <wp:effectExtent l="0" t="0" r="635" b="2540"/>
            <wp:wrapTight wrapText="bothSides">
              <wp:wrapPolygon edited="0">
                <wp:start x="0" y="0"/>
                <wp:lineTo x="0" y="21340"/>
                <wp:lineTo x="21252" y="21340"/>
                <wp:lineTo x="2125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łe_Dr Hanna Stolińska - dietetyk kliniczny, ekspert firmy Moc Soków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54" t="3184" r="21479" b="21800"/>
                    <a:stretch/>
                  </pic:blipFill>
                  <pic:spPr bwMode="auto">
                    <a:xfrm>
                      <a:off x="0" y="0"/>
                      <a:ext cx="1142365" cy="1369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C86" w:rsidRPr="00ED6CFE">
        <w:rPr>
          <w:rFonts w:cstheme="minorHAnsi"/>
          <w:b/>
          <w:bCs/>
          <w:color w:val="000000"/>
          <w:sz w:val="20"/>
          <w:szCs w:val="20"/>
        </w:rPr>
        <w:t xml:space="preserve">Dr </w:t>
      </w:r>
      <w:r w:rsidR="00E503B0" w:rsidRPr="00ED6CFE">
        <w:rPr>
          <w:rFonts w:cstheme="minorHAnsi"/>
          <w:b/>
          <w:bCs/>
          <w:color w:val="000000"/>
          <w:sz w:val="20"/>
          <w:szCs w:val="20"/>
        </w:rPr>
        <w:t xml:space="preserve">nauk o zdrowiu </w:t>
      </w:r>
      <w:r w:rsidR="00F50242" w:rsidRPr="00ED6CFE">
        <w:rPr>
          <w:rFonts w:cstheme="minorHAnsi"/>
          <w:b/>
          <w:bCs/>
          <w:color w:val="000000"/>
          <w:sz w:val="20"/>
          <w:szCs w:val="20"/>
        </w:rPr>
        <w:t xml:space="preserve">Hanna </w:t>
      </w:r>
      <w:proofErr w:type="spellStart"/>
      <w:r w:rsidR="00F50242" w:rsidRPr="00ED6CFE">
        <w:rPr>
          <w:rFonts w:cstheme="minorHAnsi"/>
          <w:b/>
          <w:bCs/>
          <w:color w:val="000000"/>
          <w:sz w:val="20"/>
          <w:szCs w:val="20"/>
        </w:rPr>
        <w:t>Stolińska</w:t>
      </w:r>
      <w:proofErr w:type="spellEnd"/>
      <w:r w:rsidR="00EE1C86" w:rsidRPr="00122B4A">
        <w:rPr>
          <w:rStyle w:val="Odwoaniedokomentarza"/>
          <w:rFonts w:cstheme="minorHAnsi"/>
          <w:sz w:val="20"/>
          <w:szCs w:val="20"/>
        </w:rPr>
        <w:t xml:space="preserve"> – dietetyk</w:t>
      </w:r>
      <w:r w:rsidR="00122B4A" w:rsidRPr="00122B4A">
        <w:rPr>
          <w:rStyle w:val="Odwoaniedokomentarza"/>
          <w:rFonts w:cstheme="minorHAnsi"/>
          <w:sz w:val="20"/>
          <w:szCs w:val="20"/>
        </w:rPr>
        <w:t xml:space="preserve"> kliniczny</w:t>
      </w:r>
      <w:r w:rsidR="00EE1C86" w:rsidRPr="00122B4A">
        <w:rPr>
          <w:rStyle w:val="Odwoaniedokomentarza"/>
          <w:rFonts w:cstheme="minorHAnsi"/>
          <w:sz w:val="20"/>
          <w:szCs w:val="20"/>
        </w:rPr>
        <w:t>, a</w:t>
      </w:r>
      <w:r w:rsidR="00EE1C86" w:rsidRPr="00122B4A">
        <w:rPr>
          <w:rFonts w:cstheme="minorHAnsi"/>
          <w:color w:val="000000"/>
          <w:sz w:val="20"/>
          <w:szCs w:val="20"/>
        </w:rPr>
        <w:t>bsolwentka Warszawskiego Uniwersytetu Medycznego</w:t>
      </w:r>
      <w:r w:rsidR="00122B4A" w:rsidRPr="00122B4A">
        <w:rPr>
          <w:rFonts w:cstheme="minorHAnsi"/>
          <w:color w:val="000000"/>
          <w:sz w:val="20"/>
          <w:szCs w:val="20"/>
        </w:rPr>
        <w:t xml:space="preserve">. </w:t>
      </w:r>
      <w:r w:rsidR="00E503B0">
        <w:rPr>
          <w:rFonts w:cstheme="minorHAnsi"/>
          <w:color w:val="000000"/>
          <w:sz w:val="20"/>
          <w:szCs w:val="20"/>
        </w:rPr>
        <w:t xml:space="preserve">Doświadczenie naukowe zdobywała w </w:t>
      </w:r>
      <w:r w:rsidR="00122B4A">
        <w:rPr>
          <w:rFonts w:cstheme="minorHAnsi"/>
          <w:color w:val="000000"/>
          <w:sz w:val="20"/>
          <w:szCs w:val="20"/>
        </w:rPr>
        <w:t xml:space="preserve"> </w:t>
      </w:r>
      <w:r w:rsidR="00122B4A" w:rsidRPr="00122B4A">
        <w:rPr>
          <w:rFonts w:cstheme="minorHAnsi"/>
          <w:color w:val="000000"/>
          <w:sz w:val="20"/>
          <w:szCs w:val="20"/>
        </w:rPr>
        <w:t>Instyt</w:t>
      </w:r>
      <w:r w:rsidR="00E503B0">
        <w:rPr>
          <w:rFonts w:cstheme="minorHAnsi"/>
          <w:color w:val="000000"/>
          <w:sz w:val="20"/>
          <w:szCs w:val="20"/>
        </w:rPr>
        <w:t xml:space="preserve">ucie </w:t>
      </w:r>
      <w:r w:rsidR="00EE1C86" w:rsidRPr="00122B4A">
        <w:rPr>
          <w:rFonts w:cstheme="minorHAnsi"/>
          <w:color w:val="000000"/>
          <w:sz w:val="20"/>
          <w:szCs w:val="20"/>
        </w:rPr>
        <w:t>Żywności i Żywienia</w:t>
      </w:r>
      <w:r w:rsidR="00122B4A" w:rsidRPr="00122B4A">
        <w:rPr>
          <w:rFonts w:cstheme="minorHAnsi"/>
          <w:color w:val="000000"/>
          <w:sz w:val="20"/>
          <w:szCs w:val="20"/>
        </w:rPr>
        <w:t xml:space="preserve">, </w:t>
      </w:r>
      <w:r w:rsidR="00122B4A">
        <w:rPr>
          <w:rFonts w:cstheme="minorHAnsi"/>
          <w:color w:val="0A0A0A"/>
          <w:sz w:val="20"/>
          <w:szCs w:val="20"/>
          <w:shd w:val="clear" w:color="auto" w:fill="FFFFFF"/>
        </w:rPr>
        <w:t xml:space="preserve">gdzie </w:t>
      </w:r>
      <w:r w:rsidR="00E503B0">
        <w:rPr>
          <w:rFonts w:cstheme="minorHAnsi"/>
          <w:color w:val="0A0A0A"/>
          <w:sz w:val="20"/>
          <w:szCs w:val="20"/>
          <w:shd w:val="clear" w:color="auto" w:fill="FFFFFF"/>
        </w:rPr>
        <w:t xml:space="preserve">między innymi </w:t>
      </w:r>
      <w:r w:rsidR="00122B4A">
        <w:rPr>
          <w:rFonts w:cstheme="minorHAnsi"/>
          <w:color w:val="0A0A0A"/>
          <w:sz w:val="20"/>
          <w:szCs w:val="20"/>
          <w:shd w:val="clear" w:color="auto" w:fill="FFFFFF"/>
        </w:rPr>
        <w:t>pełniła</w:t>
      </w:r>
      <w:r w:rsidR="00122B4A" w:rsidRPr="00122B4A">
        <w:rPr>
          <w:rFonts w:cstheme="minorHAnsi"/>
          <w:color w:val="0A0A0A"/>
          <w:sz w:val="20"/>
          <w:szCs w:val="20"/>
          <w:shd w:val="clear" w:color="auto" w:fill="FFFFFF"/>
        </w:rPr>
        <w:t xml:space="preserve"> funkcję lidera zadania dotyczącego na</w:t>
      </w:r>
      <w:r w:rsidR="00F71E34">
        <w:rPr>
          <w:rFonts w:cstheme="minorHAnsi"/>
          <w:color w:val="0A0A0A"/>
          <w:sz w:val="20"/>
          <w:szCs w:val="20"/>
          <w:shd w:val="clear" w:color="auto" w:fill="FFFFFF"/>
        </w:rPr>
        <w:t>dwagi i otyłości w Szwajcarsko-</w:t>
      </w:r>
      <w:r w:rsidR="00122B4A" w:rsidRPr="00122B4A">
        <w:rPr>
          <w:rFonts w:cstheme="minorHAnsi"/>
          <w:color w:val="0A0A0A"/>
          <w:sz w:val="20"/>
          <w:szCs w:val="20"/>
          <w:shd w:val="clear" w:color="auto" w:fill="FFFFFF"/>
        </w:rPr>
        <w:t>Polskim Programie Współpracy.</w:t>
      </w:r>
      <w:r w:rsidR="00EE1C86" w:rsidRPr="00122B4A">
        <w:rPr>
          <w:rFonts w:cstheme="minorHAnsi"/>
          <w:color w:val="000000"/>
          <w:sz w:val="20"/>
          <w:szCs w:val="20"/>
        </w:rPr>
        <w:t xml:space="preserve"> </w:t>
      </w:r>
      <w:r w:rsidR="00122B4A" w:rsidRPr="00122B4A">
        <w:rPr>
          <w:rFonts w:cstheme="minorHAnsi"/>
          <w:color w:val="000000"/>
          <w:sz w:val="20"/>
          <w:szCs w:val="20"/>
        </w:rPr>
        <w:t>Jest autorką</w:t>
      </w:r>
      <w:r w:rsidR="00122B4A">
        <w:rPr>
          <w:rFonts w:cstheme="minorHAnsi"/>
          <w:color w:val="000000"/>
          <w:sz w:val="20"/>
          <w:szCs w:val="20"/>
        </w:rPr>
        <w:t xml:space="preserve"> wielu</w:t>
      </w:r>
      <w:r w:rsidR="00122B4A" w:rsidRPr="00122B4A">
        <w:rPr>
          <w:rFonts w:cstheme="minorHAnsi"/>
          <w:color w:val="000000"/>
          <w:sz w:val="20"/>
          <w:szCs w:val="20"/>
        </w:rPr>
        <w:t xml:space="preserve"> książek</w:t>
      </w:r>
      <w:r w:rsidR="00122B4A">
        <w:rPr>
          <w:rFonts w:cstheme="minorHAnsi"/>
          <w:color w:val="000000"/>
          <w:sz w:val="20"/>
          <w:szCs w:val="20"/>
        </w:rPr>
        <w:t>, m.in.</w:t>
      </w:r>
      <w:r w:rsidR="00122B4A" w:rsidRPr="00122B4A">
        <w:rPr>
          <w:rFonts w:cstheme="minorHAnsi"/>
          <w:color w:val="000000"/>
          <w:sz w:val="20"/>
          <w:szCs w:val="20"/>
        </w:rPr>
        <w:t xml:space="preserve"> „Jedz zielone”, „Zdrowe stawy, leczenie dietą” i „Zakłamane jedzenie”. </w:t>
      </w:r>
      <w:r w:rsidR="00EE1C86" w:rsidRPr="00122B4A">
        <w:rPr>
          <w:rFonts w:cstheme="minorHAnsi"/>
          <w:color w:val="000000"/>
          <w:sz w:val="20"/>
          <w:szCs w:val="20"/>
        </w:rPr>
        <w:t>Współpracuje z osobami z problemem nadwagi i otyłości, chorób dieto zależnych oraz będących na dietach alternatywnych ze szczególnym uwzględnieniem diet roślinnych. W firmie Moc Soków pełni funkcję eksperta w zakresie odpowiedzialnego odżywiania.</w:t>
      </w:r>
    </w:p>
    <w:p w14:paraId="5BD57576" w14:textId="77777777" w:rsidR="00FF4B45" w:rsidRPr="004C017F" w:rsidRDefault="00FF4B45" w:rsidP="00ED6CFE">
      <w:pPr>
        <w:spacing w:line="276" w:lineRule="auto"/>
        <w:jc w:val="both"/>
        <w:rPr>
          <w:rFonts w:cstheme="minorHAnsi"/>
          <w:color w:val="000000"/>
          <w:sz w:val="20"/>
          <w:szCs w:val="20"/>
        </w:rPr>
      </w:pPr>
      <w:r w:rsidRPr="00ED6CFE">
        <w:rPr>
          <w:rFonts w:cstheme="minorHAnsi"/>
          <w:b/>
          <w:color w:val="000000"/>
          <w:sz w:val="20"/>
          <w:szCs w:val="20"/>
        </w:rPr>
        <w:t>Top Concept</w:t>
      </w:r>
      <w:r w:rsidRPr="004C017F">
        <w:rPr>
          <w:rFonts w:cstheme="minorHAnsi"/>
          <w:color w:val="000000"/>
          <w:sz w:val="20"/>
          <w:szCs w:val="20"/>
        </w:rPr>
        <w:t xml:space="preserve"> to obecna od 2014 roku na polskim rynku firma, która pod marką Moc Soków oferuje małe AGD solidnej jakości. Ma w swoim portfolio urządzenia najwyższej klasy producentów, takie jak wyciskarki wolnoobrotowe </w:t>
      </w:r>
      <w:proofErr w:type="spellStart"/>
      <w:r w:rsidRPr="004C017F">
        <w:rPr>
          <w:rFonts w:cstheme="minorHAnsi"/>
          <w:color w:val="000000"/>
          <w:sz w:val="20"/>
          <w:szCs w:val="20"/>
        </w:rPr>
        <w:t>Hurom</w:t>
      </w:r>
      <w:proofErr w:type="spellEnd"/>
      <w:r w:rsidRPr="004C017F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4C017F">
        <w:rPr>
          <w:rFonts w:cstheme="minorHAnsi"/>
          <w:color w:val="000000"/>
          <w:sz w:val="20"/>
          <w:szCs w:val="20"/>
        </w:rPr>
        <w:t>Kuvings</w:t>
      </w:r>
      <w:proofErr w:type="spellEnd"/>
      <w:r w:rsidRPr="004C017F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4C017F">
        <w:rPr>
          <w:rFonts w:cstheme="minorHAnsi"/>
          <w:color w:val="000000"/>
          <w:sz w:val="20"/>
          <w:szCs w:val="20"/>
        </w:rPr>
        <w:t>Byzoo</w:t>
      </w:r>
      <w:proofErr w:type="spellEnd"/>
      <w:r w:rsidRPr="004C017F">
        <w:rPr>
          <w:rFonts w:cstheme="minorHAnsi"/>
          <w:color w:val="000000"/>
          <w:sz w:val="20"/>
          <w:szCs w:val="20"/>
        </w:rPr>
        <w:t xml:space="preserve">, ozonatory i oczyszczacze powietrza </w:t>
      </w:r>
      <w:proofErr w:type="spellStart"/>
      <w:r w:rsidRPr="004C017F">
        <w:rPr>
          <w:rFonts w:cstheme="minorHAnsi"/>
          <w:color w:val="000000"/>
          <w:sz w:val="20"/>
          <w:szCs w:val="20"/>
        </w:rPr>
        <w:t>Wenon</w:t>
      </w:r>
      <w:proofErr w:type="spellEnd"/>
      <w:r w:rsidRPr="004C017F">
        <w:rPr>
          <w:rFonts w:cstheme="minorHAnsi"/>
          <w:color w:val="000000"/>
          <w:sz w:val="20"/>
          <w:szCs w:val="20"/>
        </w:rPr>
        <w:t xml:space="preserve">, dzbanki i butelki filtrujące wodę </w:t>
      </w:r>
      <w:proofErr w:type="spellStart"/>
      <w:r w:rsidRPr="004C017F">
        <w:rPr>
          <w:rFonts w:cstheme="minorHAnsi"/>
          <w:color w:val="000000"/>
          <w:sz w:val="20"/>
          <w:szCs w:val="20"/>
        </w:rPr>
        <w:t>iWater</w:t>
      </w:r>
      <w:proofErr w:type="spellEnd"/>
      <w:r w:rsidRPr="004C017F">
        <w:rPr>
          <w:rFonts w:cstheme="minorHAnsi"/>
          <w:color w:val="000000"/>
          <w:sz w:val="20"/>
          <w:szCs w:val="20"/>
        </w:rPr>
        <w:t xml:space="preserve"> czy prasy do tłoczenia oleju </w:t>
      </w:r>
      <w:proofErr w:type="spellStart"/>
      <w:r w:rsidRPr="004C017F">
        <w:rPr>
          <w:rFonts w:cstheme="minorHAnsi"/>
          <w:color w:val="000000"/>
          <w:sz w:val="20"/>
          <w:szCs w:val="20"/>
        </w:rPr>
        <w:t>Yoda</w:t>
      </w:r>
      <w:proofErr w:type="spellEnd"/>
      <w:r w:rsidRPr="004C017F">
        <w:rPr>
          <w:rFonts w:cstheme="minorHAnsi"/>
          <w:color w:val="000000"/>
          <w:sz w:val="20"/>
          <w:szCs w:val="20"/>
        </w:rPr>
        <w:t xml:space="preserve">. Produkty można kupić w sklepie internetowym </w:t>
      </w:r>
      <w:hyperlink r:id="rId9" w:history="1">
        <w:r w:rsidRPr="004C017F">
          <w:rPr>
            <w:rStyle w:val="Hipercze"/>
            <w:rFonts w:cstheme="minorHAnsi"/>
            <w:color w:val="0563C1"/>
            <w:sz w:val="20"/>
            <w:szCs w:val="20"/>
          </w:rPr>
          <w:t>mocsoków.pl</w:t>
        </w:r>
      </w:hyperlink>
      <w:r w:rsidRPr="004C017F">
        <w:rPr>
          <w:rFonts w:cstheme="minorHAnsi"/>
          <w:color w:val="000000"/>
          <w:sz w:val="20"/>
          <w:szCs w:val="20"/>
        </w:rPr>
        <w:t xml:space="preserve"> oraz w dwóch placówkach stacjonarnych – w Warszawie i  Krakowie. Misją Mocy Soków jest promowanie zdrowego stylu życia i samodzielnego przygotowywania posiłków z najwyższej jakości składników.</w:t>
      </w:r>
    </w:p>
    <w:p w14:paraId="270810E7" w14:textId="77777777" w:rsidR="00FF4B45" w:rsidRDefault="00FF4B45" w:rsidP="00ED6CFE">
      <w:pPr>
        <w:spacing w:line="276" w:lineRule="auto"/>
        <w:rPr>
          <w:rFonts w:cstheme="minorHAnsi"/>
        </w:rPr>
      </w:pPr>
    </w:p>
    <w:p w14:paraId="7B7D2A02" w14:textId="0BD482E7" w:rsidR="00FF4B45" w:rsidRPr="004C017F" w:rsidRDefault="00FF4B45" w:rsidP="00ED6CFE">
      <w:pPr>
        <w:spacing w:line="276" w:lineRule="auto"/>
        <w:rPr>
          <w:rFonts w:cstheme="minorHAnsi"/>
        </w:rPr>
      </w:pPr>
      <w:r w:rsidRPr="004C017F">
        <w:rPr>
          <w:rFonts w:cstheme="minorHAnsi"/>
        </w:rPr>
        <w:t>Kontakt dla mediów:</w:t>
      </w:r>
    </w:p>
    <w:p w14:paraId="2B158B29" w14:textId="44720DD2" w:rsidR="004C017F" w:rsidRPr="004C017F" w:rsidRDefault="004C017F" w:rsidP="00ED6CFE">
      <w:pPr>
        <w:spacing w:line="276" w:lineRule="auto"/>
        <w:rPr>
          <w:rFonts w:cstheme="minorHAnsi"/>
          <w:color w:val="000000"/>
          <w:shd w:val="clear" w:color="auto" w:fill="FFFFFF"/>
        </w:rPr>
      </w:pPr>
      <w:r w:rsidRPr="004C017F">
        <w:rPr>
          <w:rFonts w:cstheme="minorHAnsi"/>
        </w:rPr>
        <w:lastRenderedPageBreak/>
        <w:t>Ewelina Jaskuła</w:t>
      </w:r>
      <w:r w:rsidRPr="004C017F">
        <w:rPr>
          <w:rFonts w:cstheme="minorHAnsi"/>
        </w:rPr>
        <w:br/>
        <w:t xml:space="preserve">e-mail: </w:t>
      </w:r>
      <w:hyperlink r:id="rId10" w:history="1">
        <w:r w:rsidRPr="004C017F">
          <w:rPr>
            <w:rStyle w:val="Hipercze"/>
            <w:rFonts w:cstheme="minorHAnsi"/>
          </w:rPr>
          <w:t>ewelina.jaskula@goodonepr.pl</w:t>
        </w:r>
      </w:hyperlink>
      <w:r w:rsidRPr="004C017F">
        <w:rPr>
          <w:rFonts w:cstheme="minorHAnsi"/>
        </w:rPr>
        <w:t xml:space="preserve"> </w:t>
      </w:r>
      <w:r w:rsidRPr="004C017F">
        <w:rPr>
          <w:rFonts w:cstheme="minorHAnsi"/>
        </w:rPr>
        <w:br/>
        <w:t xml:space="preserve">tel. </w:t>
      </w:r>
      <w:r w:rsidRPr="004C017F">
        <w:rPr>
          <w:rStyle w:val="tl8wme"/>
          <w:rFonts w:cstheme="minorHAnsi"/>
        </w:rPr>
        <w:t>+ 48</w:t>
      </w:r>
      <w:r w:rsidRPr="004C017F">
        <w:rPr>
          <w:rFonts w:cstheme="minorHAnsi"/>
          <w:b/>
          <w:bCs/>
          <w:color w:val="E69138"/>
          <w:shd w:val="clear" w:color="auto" w:fill="FFFFFF"/>
        </w:rPr>
        <w:t> </w:t>
      </w:r>
      <w:r w:rsidRPr="004C017F">
        <w:rPr>
          <w:rFonts w:cstheme="minorHAnsi"/>
          <w:color w:val="000000"/>
          <w:shd w:val="clear" w:color="auto" w:fill="FFFFFF"/>
        </w:rPr>
        <w:t>665 339 877</w:t>
      </w:r>
    </w:p>
    <w:p w14:paraId="759C69F3" w14:textId="6162BD97" w:rsidR="00FF4B45" w:rsidRPr="004C017F" w:rsidRDefault="00FF4B45" w:rsidP="00ED6CFE">
      <w:pPr>
        <w:spacing w:line="276" w:lineRule="auto"/>
        <w:rPr>
          <w:rFonts w:cstheme="minorHAnsi"/>
        </w:rPr>
      </w:pPr>
      <w:r w:rsidRPr="004C017F">
        <w:rPr>
          <w:rFonts w:cstheme="minorHAnsi"/>
        </w:rPr>
        <w:t>Katarzyna Dąbrowska</w:t>
      </w:r>
      <w:r w:rsidR="004C017F">
        <w:rPr>
          <w:rFonts w:cstheme="minorHAnsi"/>
        </w:rPr>
        <w:br/>
      </w:r>
      <w:r w:rsidR="004C017F" w:rsidRPr="004C017F">
        <w:rPr>
          <w:rFonts w:cstheme="minorHAnsi"/>
        </w:rPr>
        <w:t xml:space="preserve">e-mail: </w:t>
      </w:r>
      <w:hyperlink r:id="rId11" w:history="1">
        <w:r w:rsidR="004C017F" w:rsidRPr="0007224F">
          <w:rPr>
            <w:rStyle w:val="Hipercze"/>
            <w:rFonts w:cstheme="minorHAnsi"/>
          </w:rPr>
          <w:t>katarzyna.dabrowska@goodonepr.pl</w:t>
        </w:r>
      </w:hyperlink>
      <w:r w:rsidR="004C017F">
        <w:rPr>
          <w:rFonts w:cstheme="minorHAnsi"/>
        </w:rPr>
        <w:br/>
      </w:r>
      <w:r w:rsidR="004C017F" w:rsidRPr="004C017F">
        <w:rPr>
          <w:rFonts w:cstheme="minorHAnsi"/>
        </w:rPr>
        <w:t xml:space="preserve">tel. </w:t>
      </w:r>
      <w:r w:rsidRPr="004C017F">
        <w:rPr>
          <w:rStyle w:val="tl8wme"/>
          <w:rFonts w:cstheme="minorHAnsi"/>
        </w:rPr>
        <w:t>+ 48 796 996 272 </w:t>
      </w:r>
    </w:p>
    <w:p w14:paraId="490B4055" w14:textId="77777777" w:rsidR="00FF4B45" w:rsidRPr="00454CFC" w:rsidRDefault="00FF4B45" w:rsidP="00ED6CFE">
      <w:pPr>
        <w:spacing w:before="240" w:line="276" w:lineRule="auto"/>
        <w:jc w:val="both"/>
        <w:rPr>
          <w:sz w:val="24"/>
          <w:szCs w:val="24"/>
        </w:rPr>
      </w:pPr>
    </w:p>
    <w:p w14:paraId="0DA19FF0" w14:textId="77777777" w:rsidR="00E5592D" w:rsidRPr="00454CFC" w:rsidRDefault="00E5592D" w:rsidP="00ED6CF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5592D" w:rsidRPr="00454C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6910" w16cex:dateUtc="2021-02-23T1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61E756" w16cid:durableId="23DF68FA"/>
  <w16cid:commentId w16cid:paraId="5D41F22B" w16cid:durableId="23DF6910"/>
  <w16cid:commentId w16cid:paraId="6367E754" w16cid:durableId="23DE6F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E3FB2" w14:textId="77777777" w:rsidR="00A05587" w:rsidRDefault="00A05587" w:rsidP="00AC4113">
      <w:pPr>
        <w:spacing w:after="0" w:line="240" w:lineRule="auto"/>
      </w:pPr>
      <w:r>
        <w:separator/>
      </w:r>
    </w:p>
  </w:endnote>
  <w:endnote w:type="continuationSeparator" w:id="0">
    <w:p w14:paraId="58F52727" w14:textId="77777777" w:rsidR="00A05587" w:rsidRDefault="00A05587" w:rsidP="00AC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BA491" w14:textId="77777777" w:rsidR="00C959E9" w:rsidRDefault="00C959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7A6BA" w14:textId="77777777" w:rsidR="001F1A8D" w:rsidRDefault="001F1A8D" w:rsidP="000A22F6">
    <w:pPr>
      <w:pStyle w:val="Stopka"/>
      <w:jc w:val="center"/>
      <w:rPr>
        <w:b/>
        <w:i/>
        <w:spacing w:val="32"/>
        <w:sz w:val="24"/>
      </w:rPr>
    </w:pPr>
    <w:r>
      <w:rPr>
        <w:b/>
        <w:i/>
        <w:noProof/>
        <w:spacing w:val="32"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C3EDD" wp14:editId="75148CF5">
              <wp:simplePos x="0" y="0"/>
              <wp:positionH relativeFrom="column">
                <wp:posOffset>-842645</wp:posOffset>
              </wp:positionH>
              <wp:positionV relativeFrom="paragraph">
                <wp:posOffset>65405</wp:posOffset>
              </wp:positionV>
              <wp:extent cx="7429500" cy="0"/>
              <wp:effectExtent l="0" t="1905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1A899E0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35pt,5.15pt" to="518.6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" strokecolor="#ffc000 [3207]" strokeweight="3pt">
              <v:stroke joinstyle="miter"/>
            </v:line>
          </w:pict>
        </mc:Fallback>
      </mc:AlternateContent>
    </w:r>
  </w:p>
  <w:p w14:paraId="7F042B99" w14:textId="77777777" w:rsidR="000A22F6" w:rsidRPr="001F1A8D" w:rsidRDefault="000A22F6" w:rsidP="000A22F6">
    <w:pPr>
      <w:pStyle w:val="Stopka"/>
      <w:jc w:val="center"/>
      <w:rPr>
        <w:b/>
        <w:i/>
        <w:spacing w:val="32"/>
        <w:sz w:val="24"/>
      </w:rPr>
    </w:pPr>
    <w:r w:rsidRPr="001F1A8D">
      <w:rPr>
        <w:b/>
        <w:i/>
        <w:spacing w:val="32"/>
        <w:sz w:val="24"/>
      </w:rPr>
      <w:t>Rzeczkowski Malik Top Concept S.C</w:t>
    </w:r>
  </w:p>
  <w:p w14:paraId="5E097A80" w14:textId="77777777" w:rsidR="000A22F6" w:rsidRPr="001F1A8D" w:rsidRDefault="000A22F6" w:rsidP="000A22F6">
    <w:pPr>
      <w:pStyle w:val="Stopka"/>
      <w:jc w:val="center"/>
      <w:rPr>
        <w:i/>
      </w:rPr>
    </w:pPr>
    <w:r w:rsidRPr="001F1A8D">
      <w:rPr>
        <w:i/>
      </w:rPr>
      <w:t>Łukasz Malik, Marcin Rzeczkowski</w:t>
    </w:r>
  </w:p>
  <w:p w14:paraId="2CAD6C53" w14:textId="43BC122C" w:rsidR="000A22F6" w:rsidRPr="001F1A8D" w:rsidRDefault="00235C12" w:rsidP="000A22F6">
    <w:pPr>
      <w:pStyle w:val="Stopka"/>
      <w:jc w:val="center"/>
      <w:rPr>
        <w:i/>
      </w:rPr>
    </w:pPr>
    <w:r>
      <w:rPr>
        <w:i/>
      </w:rPr>
      <w:t>u</w:t>
    </w:r>
    <w:r w:rsidR="000A22F6" w:rsidRPr="001F1A8D">
      <w:rPr>
        <w:i/>
      </w:rPr>
      <w:t xml:space="preserve">l. </w:t>
    </w:r>
    <w:r w:rsidR="00C959E9">
      <w:rPr>
        <w:i/>
      </w:rPr>
      <w:t>Palisadowa 24, 01-940</w:t>
    </w:r>
    <w:r w:rsidR="000A22F6" w:rsidRPr="001F1A8D">
      <w:rPr>
        <w:i/>
      </w:rPr>
      <w:t xml:space="preserve"> Warszawa</w:t>
    </w:r>
  </w:p>
  <w:p w14:paraId="14216E3E" w14:textId="77777777" w:rsidR="000A22F6" w:rsidRPr="001F1A8D" w:rsidRDefault="000A22F6" w:rsidP="000A22F6">
    <w:pPr>
      <w:pStyle w:val="Stopka"/>
      <w:jc w:val="center"/>
      <w:rPr>
        <w:i/>
      </w:rPr>
    </w:pPr>
    <w:r w:rsidRPr="001F1A8D">
      <w:rPr>
        <w:b/>
        <w:i/>
      </w:rPr>
      <w:t>NIP:</w:t>
    </w:r>
    <w:r w:rsidRPr="001F1A8D">
      <w:rPr>
        <w:i/>
      </w:rPr>
      <w:t xml:space="preserve"> 522-301-28-76, </w:t>
    </w:r>
    <w:r w:rsidRPr="001F1A8D">
      <w:rPr>
        <w:b/>
        <w:i/>
      </w:rPr>
      <w:t>REGON:</w:t>
    </w:r>
    <w:r w:rsidRPr="001F1A8D">
      <w:rPr>
        <w:i/>
      </w:rPr>
      <w:t xml:space="preserve"> 147100450</w:t>
    </w:r>
  </w:p>
  <w:p w14:paraId="618EFBF1" w14:textId="77777777" w:rsidR="000A22F6" w:rsidRPr="001F1A8D" w:rsidRDefault="000A22F6" w:rsidP="000A22F6">
    <w:pPr>
      <w:pStyle w:val="Stopka"/>
      <w:jc w:val="center"/>
      <w:rPr>
        <w:b/>
        <w:i/>
        <w:sz w:val="24"/>
      </w:rPr>
    </w:pPr>
    <w:r w:rsidRPr="001F1A8D">
      <w:rPr>
        <w:b/>
        <w:i/>
        <w:sz w:val="24"/>
      </w:rPr>
      <w:t xml:space="preserve">Tel.: </w:t>
    </w:r>
    <w:r w:rsidR="00BF4EC8">
      <w:rPr>
        <w:b/>
        <w:i/>
        <w:sz w:val="24"/>
      </w:rPr>
      <w:t>5</w:t>
    </w:r>
    <w:r w:rsidRPr="001F1A8D">
      <w:rPr>
        <w:b/>
        <w:i/>
        <w:sz w:val="24"/>
      </w:rPr>
      <w:t xml:space="preserve">70 31 00 00, </w:t>
    </w:r>
    <w:r w:rsidR="00BF4EC8">
      <w:rPr>
        <w:b/>
        <w:i/>
        <w:sz w:val="24"/>
      </w:rPr>
      <w:t>5</w:t>
    </w:r>
    <w:r w:rsidRPr="001F1A8D">
      <w:rPr>
        <w:b/>
        <w:i/>
        <w:sz w:val="24"/>
      </w:rPr>
      <w:t>70 32 00 00</w:t>
    </w:r>
  </w:p>
  <w:p w14:paraId="456427F7" w14:textId="77777777" w:rsidR="000A22F6" w:rsidRPr="001F1A8D" w:rsidRDefault="00A05587" w:rsidP="000A22F6">
    <w:pPr>
      <w:pStyle w:val="Stopka"/>
      <w:jc w:val="center"/>
      <w:rPr>
        <w:b/>
      </w:rPr>
    </w:pPr>
    <w:hyperlink r:id="rId1" w:history="1">
      <w:r w:rsidR="000A22F6" w:rsidRPr="001F1A8D">
        <w:rPr>
          <w:rStyle w:val="Hipercze"/>
          <w:b/>
          <w:i/>
          <w:color w:val="538135" w:themeColor="accent6" w:themeShade="BF"/>
        </w:rPr>
        <w:t>www.mocsokow.pl</w:t>
      </w:r>
    </w:hyperlink>
    <w:r w:rsidR="001F1A8D">
      <w:rPr>
        <w:b/>
        <w:i/>
        <w:color w:val="538135" w:themeColor="accent6" w:themeShade="BF"/>
      </w:rPr>
      <w:t xml:space="preserve">            </w:t>
    </w:r>
    <w:r w:rsidR="000A22F6" w:rsidRPr="001F1A8D">
      <w:rPr>
        <w:b/>
        <w:i/>
        <w:color w:val="538135" w:themeColor="accent6" w:themeShade="BF"/>
      </w:rPr>
      <w:t xml:space="preserve">  </w:t>
    </w:r>
    <w:hyperlink r:id="rId2" w:history="1">
      <w:r w:rsidR="001F1A8D" w:rsidRPr="001F1A8D">
        <w:rPr>
          <w:rStyle w:val="Hipercze"/>
          <w:b/>
          <w:i/>
          <w:color w:val="538135" w:themeColor="accent6" w:themeShade="BF"/>
        </w:rPr>
        <w:t>bok@mocsokow.pl</w:t>
      </w:r>
    </w:hyperlink>
    <w:r w:rsidR="001F1A8D" w:rsidRPr="001F1A8D"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B79A0" w14:textId="77777777" w:rsidR="00C959E9" w:rsidRDefault="00C959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9060A" w14:textId="77777777" w:rsidR="00A05587" w:rsidRDefault="00A05587" w:rsidP="00AC4113">
      <w:pPr>
        <w:spacing w:after="0" w:line="240" w:lineRule="auto"/>
      </w:pPr>
      <w:r>
        <w:separator/>
      </w:r>
    </w:p>
  </w:footnote>
  <w:footnote w:type="continuationSeparator" w:id="0">
    <w:p w14:paraId="408405EE" w14:textId="77777777" w:rsidR="00A05587" w:rsidRDefault="00A05587" w:rsidP="00AC4113">
      <w:pPr>
        <w:spacing w:after="0" w:line="240" w:lineRule="auto"/>
      </w:pPr>
      <w:r>
        <w:continuationSeparator/>
      </w:r>
    </w:p>
  </w:footnote>
  <w:footnote w:id="1">
    <w:p w14:paraId="5A3DDEBE" w14:textId="4BBA0E84" w:rsidR="0027291E" w:rsidRDefault="002729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4351">
        <w:t>https://now.tufts.edu/news-releases/dietary-guidelines-americans-shouldn-t-place-limits-total-fat</w:t>
      </w:r>
    </w:p>
  </w:footnote>
  <w:footnote w:id="2">
    <w:p w14:paraId="78FE4787" w14:textId="77777777" w:rsidR="004A5C76" w:rsidRDefault="004A5C76" w:rsidP="004A5C76">
      <w:pPr>
        <w:pStyle w:val="Tekstprzypisudolnego"/>
      </w:pPr>
      <w:r>
        <w:rPr>
          <w:rStyle w:val="Odwoanieprzypisudolnego"/>
        </w:rPr>
        <w:footnoteRef/>
      </w:r>
      <w:r w:rsidRPr="000676EA">
        <w:t>https://www.tandfonline.com/doi/abs/10.1080/21551197.2012.752335</w:t>
      </w:r>
    </w:p>
  </w:footnote>
  <w:footnote w:id="3">
    <w:p w14:paraId="1BE72E7D" w14:textId="649FE808" w:rsidR="0027291E" w:rsidRDefault="002729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1C17">
        <w:t>https://pubmed.ncbi.nlm.nih.gov/19627662/</w:t>
      </w:r>
    </w:p>
  </w:footnote>
  <w:footnote w:id="4">
    <w:p w14:paraId="0A5FFE99" w14:textId="2B4AB10B" w:rsidR="0027291E" w:rsidRPr="0027291E" w:rsidRDefault="0027291E">
      <w:pPr>
        <w:pStyle w:val="Tekstprzypisudolnego"/>
      </w:pPr>
      <w:r w:rsidRPr="0027291E">
        <w:rPr>
          <w:rStyle w:val="Odwoanieprzypisudolnego"/>
        </w:rPr>
        <w:footnoteRef/>
      </w:r>
      <w:r w:rsidRPr="0027291E">
        <w:t xml:space="preserve"> https://www.ncbi.nlm.nih.gov/pmc/articles/PMC5848472/</w:t>
      </w:r>
    </w:p>
  </w:footnote>
  <w:footnote w:id="5">
    <w:p w14:paraId="72D86AB0" w14:textId="6FAC62EB" w:rsidR="0027291E" w:rsidRPr="0027291E" w:rsidRDefault="0027291E">
      <w:pPr>
        <w:pStyle w:val="Tekstprzypisudolnego"/>
      </w:pPr>
      <w:r w:rsidRPr="0027291E">
        <w:rPr>
          <w:rStyle w:val="Odwoanieprzypisudolnego"/>
        </w:rPr>
        <w:footnoteRef/>
      </w:r>
      <w:r w:rsidRPr="0027291E">
        <w:t xml:space="preserve"> https://pubmed.ncbi.nlm.nih.gov/9366580/</w:t>
      </w:r>
    </w:p>
  </w:footnote>
  <w:footnote w:id="6">
    <w:p w14:paraId="274ED65E" w14:textId="639B9355" w:rsidR="0027291E" w:rsidRPr="004A5C76" w:rsidRDefault="0027291E">
      <w:pPr>
        <w:pStyle w:val="Tekstprzypisudolnego"/>
      </w:pPr>
      <w:r w:rsidRPr="0027291E">
        <w:rPr>
          <w:rStyle w:val="Odwoanieprzypisudolnego"/>
        </w:rPr>
        <w:footnoteRef/>
      </w:r>
      <w:r w:rsidRPr="0027291E">
        <w:t xml:space="preserve"> https://link.springer.com/chapter/10.1007%2F978-1-4615-</w:t>
      </w:r>
      <w:r w:rsidRPr="004A5C76">
        <w:t>9561-8_15</w:t>
      </w:r>
    </w:p>
  </w:footnote>
  <w:footnote w:id="7">
    <w:p w14:paraId="0B720F4E" w14:textId="05CD2E18" w:rsidR="0027291E" w:rsidRPr="00EC070F" w:rsidRDefault="0027291E" w:rsidP="004A5C76">
      <w:pPr>
        <w:spacing w:after="0"/>
        <w:jc w:val="both"/>
        <w:rPr>
          <w:sz w:val="20"/>
          <w:szCs w:val="20"/>
        </w:rPr>
      </w:pPr>
      <w:r w:rsidRPr="004A5C76">
        <w:rPr>
          <w:rStyle w:val="Odwoanieprzypisudolnego"/>
          <w:sz w:val="20"/>
          <w:szCs w:val="20"/>
        </w:rPr>
        <w:footnoteRef/>
      </w:r>
      <w:r w:rsidRPr="004A5C76">
        <w:rPr>
          <w:sz w:val="20"/>
          <w:szCs w:val="20"/>
        </w:rPr>
        <w:t xml:space="preserve"> https://www.fda.gov/food/food-new-plant-varieties/understanding-new-plant-varieties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E6A1A" w14:textId="77777777" w:rsidR="00C959E9" w:rsidRDefault="00C959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ABCB5" w14:textId="77777777" w:rsidR="00AC4113" w:rsidRDefault="003B35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8CEAFD1" wp14:editId="7C3B8D16">
          <wp:simplePos x="0" y="0"/>
          <wp:positionH relativeFrom="margin">
            <wp:align>left</wp:align>
          </wp:positionH>
          <wp:positionV relativeFrom="paragraph">
            <wp:posOffset>-344805</wp:posOffset>
          </wp:positionV>
          <wp:extent cx="2152650" cy="666750"/>
          <wp:effectExtent l="0" t="0" r="0" b="0"/>
          <wp:wrapTight wrapText="bothSides">
            <wp:wrapPolygon edited="0">
              <wp:start x="0" y="0"/>
              <wp:lineTo x="0" y="20983"/>
              <wp:lineTo x="21409" y="20983"/>
              <wp:lineTo x="2140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12 — wask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1A8D">
      <w:rPr>
        <w:b/>
        <w:i/>
        <w:noProof/>
        <w:spacing w:val="32"/>
        <w:sz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A06C9F" wp14:editId="0C73CB55">
              <wp:simplePos x="0" y="0"/>
              <wp:positionH relativeFrom="page">
                <wp:posOffset>-38100</wp:posOffset>
              </wp:positionH>
              <wp:positionV relativeFrom="paragraph">
                <wp:posOffset>340995</wp:posOffset>
              </wp:positionV>
              <wp:extent cx="7658100" cy="9621"/>
              <wp:effectExtent l="19050" t="19050" r="19050" b="2857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58100" cy="9621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E2305CF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pt,26.85pt" to="600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" strokecolor="#ffc000 [3207]" strokeweight="3pt">
              <v:stroke joinstyle="miter"/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0FF6E" w14:textId="77777777" w:rsidR="00C959E9" w:rsidRDefault="00C95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52202"/>
    <w:multiLevelType w:val="hybridMultilevel"/>
    <w:tmpl w:val="02B67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52"/>
    <w:rsid w:val="0000420C"/>
    <w:rsid w:val="000621D9"/>
    <w:rsid w:val="000717AF"/>
    <w:rsid w:val="000869D3"/>
    <w:rsid w:val="000964CF"/>
    <w:rsid w:val="000A22F6"/>
    <w:rsid w:val="000B5900"/>
    <w:rsid w:val="000C340E"/>
    <w:rsid w:val="000E5DA8"/>
    <w:rsid w:val="000F06E1"/>
    <w:rsid w:val="00122B4A"/>
    <w:rsid w:val="00141227"/>
    <w:rsid w:val="001E42E6"/>
    <w:rsid w:val="001F1A8D"/>
    <w:rsid w:val="00222F9A"/>
    <w:rsid w:val="00235C12"/>
    <w:rsid w:val="0027291E"/>
    <w:rsid w:val="002C1FAD"/>
    <w:rsid w:val="002C3EFB"/>
    <w:rsid w:val="00347B4E"/>
    <w:rsid w:val="00347FEF"/>
    <w:rsid w:val="003B35B5"/>
    <w:rsid w:val="003D3152"/>
    <w:rsid w:val="003F4CEB"/>
    <w:rsid w:val="00454CFC"/>
    <w:rsid w:val="004613ED"/>
    <w:rsid w:val="0049332F"/>
    <w:rsid w:val="0049614B"/>
    <w:rsid w:val="0049717F"/>
    <w:rsid w:val="004A4026"/>
    <w:rsid w:val="004A5C76"/>
    <w:rsid w:val="004C017F"/>
    <w:rsid w:val="004F5DCF"/>
    <w:rsid w:val="00521C6D"/>
    <w:rsid w:val="0052451E"/>
    <w:rsid w:val="00557E50"/>
    <w:rsid w:val="005876CC"/>
    <w:rsid w:val="005A3D62"/>
    <w:rsid w:val="005D3D35"/>
    <w:rsid w:val="006F031B"/>
    <w:rsid w:val="006F12C5"/>
    <w:rsid w:val="00743A3D"/>
    <w:rsid w:val="0077123D"/>
    <w:rsid w:val="00773840"/>
    <w:rsid w:val="007C7050"/>
    <w:rsid w:val="008162D3"/>
    <w:rsid w:val="00897386"/>
    <w:rsid w:val="008D7BBB"/>
    <w:rsid w:val="008E3A01"/>
    <w:rsid w:val="00907239"/>
    <w:rsid w:val="00913BE0"/>
    <w:rsid w:val="00936B86"/>
    <w:rsid w:val="009D3520"/>
    <w:rsid w:val="009F0B1A"/>
    <w:rsid w:val="00A05587"/>
    <w:rsid w:val="00A16F1F"/>
    <w:rsid w:val="00A24B6E"/>
    <w:rsid w:val="00A553CD"/>
    <w:rsid w:val="00A71CCD"/>
    <w:rsid w:val="00AA47BE"/>
    <w:rsid w:val="00AC4113"/>
    <w:rsid w:val="00AE21AC"/>
    <w:rsid w:val="00B368EC"/>
    <w:rsid w:val="00B37656"/>
    <w:rsid w:val="00B55C83"/>
    <w:rsid w:val="00BF4EC8"/>
    <w:rsid w:val="00BF7F5B"/>
    <w:rsid w:val="00C33EDA"/>
    <w:rsid w:val="00C959E9"/>
    <w:rsid w:val="00CD3DE1"/>
    <w:rsid w:val="00CF3786"/>
    <w:rsid w:val="00D86658"/>
    <w:rsid w:val="00D90AE8"/>
    <w:rsid w:val="00DA7D2A"/>
    <w:rsid w:val="00DF0CF8"/>
    <w:rsid w:val="00DF2120"/>
    <w:rsid w:val="00E42953"/>
    <w:rsid w:val="00E503B0"/>
    <w:rsid w:val="00E5592D"/>
    <w:rsid w:val="00EC070F"/>
    <w:rsid w:val="00ED6CFE"/>
    <w:rsid w:val="00EE1C86"/>
    <w:rsid w:val="00F00AB9"/>
    <w:rsid w:val="00F30229"/>
    <w:rsid w:val="00F50242"/>
    <w:rsid w:val="00F71E34"/>
    <w:rsid w:val="00F720F8"/>
    <w:rsid w:val="00F80895"/>
    <w:rsid w:val="00FD4B8A"/>
    <w:rsid w:val="00FD6218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F1A59"/>
  <w15:docId w15:val="{7E3EB1CE-7318-4BD3-8400-9EC58DC6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113"/>
  </w:style>
  <w:style w:type="paragraph" w:styleId="Stopka">
    <w:name w:val="footer"/>
    <w:basedOn w:val="Normalny"/>
    <w:link w:val="StopkaZnak"/>
    <w:uiPriority w:val="99"/>
    <w:unhideWhenUsed/>
    <w:rsid w:val="00AC4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113"/>
  </w:style>
  <w:style w:type="character" w:styleId="Hipercze">
    <w:name w:val="Hyperlink"/>
    <w:basedOn w:val="Domylnaczcionkaakapitu"/>
    <w:uiPriority w:val="99"/>
    <w:unhideWhenUsed/>
    <w:rsid w:val="000A22F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3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F12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1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2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2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2C5"/>
    <w:rPr>
      <w:b/>
      <w:bCs/>
      <w:sz w:val="20"/>
      <w:szCs w:val="20"/>
    </w:rPr>
  </w:style>
  <w:style w:type="character" w:customStyle="1" w:styleId="tl8wme">
    <w:name w:val="tl8wme"/>
    <w:basedOn w:val="Domylnaczcionkaakapitu"/>
    <w:rsid w:val="00FF4B4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D6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D621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21C6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9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9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9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arzyna.dabrowska@goodonepr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welina.jaskula@goodonepr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ocsokow.pl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ok@mocsokow.pl" TargetMode="External"/><Relationship Id="rId1" Type="http://schemas.openxmlformats.org/officeDocument/2006/relationships/hyperlink" Target="http://www.mocsoko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566CC-244D-42A3-BD15-451EC47B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1205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Stefaniuk</dc:creator>
  <cp:keywords/>
  <dc:description/>
  <cp:lastModifiedBy>GoodOnePR</cp:lastModifiedBy>
  <cp:revision>4</cp:revision>
  <cp:lastPrinted>2015-05-15T12:40:00Z</cp:lastPrinted>
  <dcterms:created xsi:type="dcterms:W3CDTF">2021-02-23T10:52:00Z</dcterms:created>
  <dcterms:modified xsi:type="dcterms:W3CDTF">2021-02-25T10:41:00Z</dcterms:modified>
</cp:coreProperties>
</file>